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1E31D" w14:textId="7A56DBE5" w:rsidR="00813B78" w:rsidRPr="00F73DFE" w:rsidRDefault="00813B78" w:rsidP="00353BC5">
      <w:pPr>
        <w:widowControl w:val="0"/>
        <w:tabs>
          <w:tab w:val="center" w:pos="4818"/>
        </w:tabs>
        <w:spacing w:after="0"/>
        <w:ind w:left="993" w:hanging="993"/>
        <w:rPr>
          <w:rFonts w:ascii="Arial" w:hAnsi="Arial" w:cs="Arial"/>
          <w:b/>
          <w:snapToGrid w:val="0"/>
          <w:color w:val="000000"/>
          <w:vertAlign w:val="superscript"/>
          <w:lang w:val="en-AU"/>
        </w:rPr>
      </w:pPr>
      <w:r w:rsidRPr="00F73DFE">
        <w:rPr>
          <w:rFonts w:ascii="Arial" w:hAnsi="Arial" w:cs="Arial"/>
          <w:b/>
          <w:snapToGrid w:val="0"/>
          <w:color w:val="000000"/>
          <w:lang w:val="en-AU"/>
        </w:rPr>
        <w:t xml:space="preserve">Table A - </w:t>
      </w:r>
      <w:r w:rsidR="00210D34" w:rsidRPr="00210D34">
        <w:rPr>
          <w:rFonts w:ascii="Arial" w:hAnsi="Arial" w:cs="Arial"/>
          <w:b/>
          <w:snapToGrid w:val="0"/>
          <w:color w:val="000000"/>
          <w:lang w:val="en-AU"/>
        </w:rPr>
        <w:t>Economic classification of statement of government operations</w:t>
      </w:r>
      <w:r w:rsidRPr="00F73DFE">
        <w:rPr>
          <w:rFonts w:ascii="Arial" w:hAnsi="Arial" w:cs="Arial"/>
          <w:b/>
        </w:rPr>
        <w:t xml:space="preserve"> of extra-budgetary accounts and funds for the 201</w:t>
      </w:r>
      <w:r w:rsidR="00353BC5">
        <w:rPr>
          <w:rFonts w:ascii="Arial" w:hAnsi="Arial" w:cs="Arial"/>
          <w:b/>
        </w:rPr>
        <w:t>4</w:t>
      </w:r>
      <w:r w:rsidRPr="00F73DFE">
        <w:rPr>
          <w:rFonts w:ascii="Arial" w:hAnsi="Arial" w:cs="Arial"/>
          <w:b/>
        </w:rPr>
        <w:t>/201</w:t>
      </w:r>
      <w:r w:rsidR="00353BC5">
        <w:rPr>
          <w:rFonts w:ascii="Arial" w:hAnsi="Arial" w:cs="Arial"/>
          <w:b/>
        </w:rPr>
        <w:t>5</w:t>
      </w:r>
      <w:r w:rsidRPr="00F73DFE">
        <w:rPr>
          <w:rFonts w:ascii="Arial" w:hAnsi="Arial" w:cs="Arial"/>
          <w:b/>
        </w:rPr>
        <w:t xml:space="preserve"> and 201</w:t>
      </w:r>
      <w:r w:rsidR="00353BC5">
        <w:rPr>
          <w:rFonts w:ascii="Arial" w:hAnsi="Arial" w:cs="Arial"/>
          <w:b/>
        </w:rPr>
        <w:t>5</w:t>
      </w:r>
      <w:r w:rsidRPr="00F73DFE">
        <w:rPr>
          <w:rFonts w:ascii="Arial" w:hAnsi="Arial" w:cs="Arial"/>
          <w:b/>
        </w:rPr>
        <w:t>/201</w:t>
      </w:r>
      <w:r w:rsidR="00353BC5">
        <w:rPr>
          <w:rFonts w:ascii="Arial" w:hAnsi="Arial" w:cs="Arial"/>
          <w:b/>
        </w:rPr>
        <w:t>6</w:t>
      </w:r>
      <w:r w:rsidRPr="00F73DFE">
        <w:rPr>
          <w:rFonts w:ascii="Arial" w:hAnsi="Arial" w:cs="Arial"/>
          <w:b/>
        </w:rPr>
        <w:t xml:space="preserve"> fiscal years (summary) </w:t>
      </w:r>
      <w:r w:rsidRPr="00F73DFE">
        <w:rPr>
          <w:rFonts w:ascii="Arial" w:hAnsi="Arial" w:cs="Arial"/>
          <w:b/>
          <w:snapToGrid w:val="0"/>
          <w:color w:val="000000"/>
          <w:vertAlign w:val="superscript"/>
          <w:lang w:val="en-AU"/>
        </w:rPr>
        <w:t>1</w:t>
      </w:r>
    </w:p>
    <w:tbl>
      <w:tblPr>
        <w:tblW w:w="99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53"/>
        <w:gridCol w:w="5940"/>
        <w:gridCol w:w="1134"/>
        <w:gridCol w:w="1058"/>
        <w:gridCol w:w="1045"/>
      </w:tblGrid>
      <w:tr w:rsidR="00813B78" w:rsidRPr="00813B78" w14:paraId="69540BD9" w14:textId="77777777" w:rsidTr="00B83FF3">
        <w:trPr>
          <w:cantSplit/>
          <w:trHeight w:val="639"/>
        </w:trPr>
        <w:tc>
          <w:tcPr>
            <w:tcW w:w="7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412B48" w14:textId="2D2CC622" w:rsidR="00813B78" w:rsidRPr="00813B78" w:rsidRDefault="00353BC5" w:rsidP="00353B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GFS 2014</w:t>
            </w:r>
            <w:r w:rsidR="00813B78"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code</w:t>
            </w:r>
          </w:p>
        </w:tc>
        <w:tc>
          <w:tcPr>
            <w:tcW w:w="5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172637C2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3035D5B5" w14:textId="45BD833B" w:rsidR="00813B78" w:rsidRPr="00813B78" w:rsidRDefault="00813B78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Economic classification of </w:t>
            </w:r>
            <w:r w:rsidR="00210D34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statement of government operations</w:t>
            </w:r>
          </w:p>
          <w:p w14:paraId="1C545E7E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BB9C42A" w14:textId="63210D9D" w:rsidR="00813B78" w:rsidRPr="00813B78" w:rsidRDefault="00215547" w:rsidP="00813B78">
            <w:pPr>
              <w:spacing w:after="0" w:line="240" w:lineRule="auto"/>
              <w:ind w:right="-30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2014/2015</w:t>
            </w:r>
            <w:r w:rsidR="00813B78"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vertAlign w:val="superscript"/>
                <w:lang w:val="en-AU" w:eastAsia="en-GB"/>
              </w:rPr>
              <w:t>2</w:t>
            </w:r>
          </w:p>
        </w:tc>
        <w:tc>
          <w:tcPr>
            <w:tcW w:w="105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0A76888" w14:textId="3324B01E" w:rsidR="00813B78" w:rsidRPr="00813B78" w:rsidRDefault="00215547" w:rsidP="00215547">
            <w:pPr>
              <w:spacing w:after="0" w:line="240" w:lineRule="auto"/>
              <w:ind w:hanging="30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2015</w:t>
            </w:r>
            <w:r w:rsidR="00813B78"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/201</w:t>
            </w:r>
            <w:r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6</w:t>
            </w:r>
          </w:p>
        </w:tc>
        <w:tc>
          <w:tcPr>
            <w:tcW w:w="104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620B30" w14:textId="7DEF9B68" w:rsidR="00813B78" w:rsidRPr="00813B78" w:rsidRDefault="00813B78" w:rsidP="0081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Change between </w:t>
            </w:r>
            <w:r w:rsidR="00215547"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2014/2015</w:t>
            </w: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and </w:t>
            </w:r>
            <w:r w:rsidR="0021554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2015</w:t>
            </w:r>
            <w:r w:rsidR="00215547"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/201</w:t>
            </w:r>
            <w:r w:rsidR="0021554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6</w:t>
            </w:r>
          </w:p>
        </w:tc>
      </w:tr>
      <w:tr w:rsidR="00813B78" w:rsidRPr="00813B78" w14:paraId="0DA4EE6A" w14:textId="77777777" w:rsidTr="00B83FF3">
        <w:trPr>
          <w:cantSplit/>
          <w:trHeight w:val="86"/>
        </w:trPr>
        <w:tc>
          <w:tcPr>
            <w:tcW w:w="7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5774BF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5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E26B953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3237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A07B3F" w14:textId="77777777" w:rsidR="00813B78" w:rsidRPr="00813B78" w:rsidRDefault="00813B78" w:rsidP="0081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R million</w:t>
            </w:r>
          </w:p>
        </w:tc>
      </w:tr>
      <w:tr w:rsidR="00813B78" w:rsidRPr="00813B78" w14:paraId="424A1046" w14:textId="77777777" w:rsidTr="00B83FF3">
        <w:trPr>
          <w:trHeight w:val="228"/>
        </w:trPr>
        <w:tc>
          <w:tcPr>
            <w:tcW w:w="753" w:type="dxa"/>
            <w:tcBorders>
              <w:top w:val="single" w:sz="8" w:space="0" w:color="auto"/>
              <w:right w:val="single" w:sz="8" w:space="0" w:color="auto"/>
            </w:tcBorders>
          </w:tcPr>
          <w:p w14:paraId="0B5B19C6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59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40F87C6C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  <w:p w14:paraId="17CA1D9E" w14:textId="37301931" w:rsidR="00813B78" w:rsidRPr="00813B78" w:rsidRDefault="008D1482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Transactions affecting net worth</w:t>
            </w:r>
            <w:r w:rsidR="00813B78" w:rsidRPr="00813B7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14:paraId="3FDEFCD5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58" w:type="dxa"/>
            <w:tcBorders>
              <w:top w:val="single" w:sz="8" w:space="0" w:color="auto"/>
            </w:tcBorders>
          </w:tcPr>
          <w:p w14:paraId="68964753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45" w:type="dxa"/>
            <w:tcBorders>
              <w:top w:val="single" w:sz="8" w:space="0" w:color="auto"/>
            </w:tcBorders>
          </w:tcPr>
          <w:p w14:paraId="683B3416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</w:tr>
      <w:tr w:rsidR="00B83FF3" w:rsidRPr="00813B78" w14:paraId="7DAC9B54" w14:textId="77777777" w:rsidTr="00B83FF3">
        <w:trPr>
          <w:trHeight w:val="228"/>
        </w:trPr>
        <w:tc>
          <w:tcPr>
            <w:tcW w:w="753" w:type="dxa"/>
            <w:tcBorders>
              <w:right w:val="single" w:sz="8" w:space="0" w:color="auto"/>
            </w:tcBorders>
          </w:tcPr>
          <w:p w14:paraId="2E5F36EE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594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CB18B6" w14:textId="6F670E55" w:rsidR="00B83FF3" w:rsidRPr="00813B78" w:rsidRDefault="008D1482" w:rsidP="00B83FF3">
            <w:pPr>
              <w:tabs>
                <w:tab w:val="left" w:pos="5215"/>
              </w:tabs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Revenue                 </w:t>
            </w:r>
            <w:r w:rsidR="00B83FF3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                           </w:t>
            </w:r>
            <w:r w:rsidR="00B83FF3"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                              </w:t>
            </w:r>
            <w:r w:rsidR="00B83FF3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         </w:t>
            </w:r>
            <w:r w:rsidR="00B83FF3"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 </w:t>
            </w:r>
            <w:r w:rsidR="00B83FF3"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a</w:t>
            </w:r>
          </w:p>
        </w:tc>
        <w:tc>
          <w:tcPr>
            <w:tcW w:w="1134" w:type="dxa"/>
          </w:tcPr>
          <w:p w14:paraId="2B7FC633" w14:textId="60701572" w:rsidR="00B83FF3" w:rsidRPr="0060797A" w:rsidRDefault="008D1482" w:rsidP="0060797A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196 513</w:t>
            </w:r>
          </w:p>
        </w:tc>
        <w:tc>
          <w:tcPr>
            <w:tcW w:w="1058" w:type="dxa"/>
          </w:tcPr>
          <w:p w14:paraId="5FE36253" w14:textId="44E9D8E9" w:rsidR="00B83FF3" w:rsidRPr="00813B78" w:rsidRDefault="002E5FD2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216 849</w:t>
            </w:r>
          </w:p>
        </w:tc>
        <w:tc>
          <w:tcPr>
            <w:tcW w:w="1045" w:type="dxa"/>
          </w:tcPr>
          <w:p w14:paraId="313FF527" w14:textId="34CC886B" w:rsidR="00B83FF3" w:rsidRPr="00813B78" w:rsidRDefault="002E5FD2" w:rsidP="00014D0A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20</w:t>
            </w:r>
            <w:r w:rsidR="001E3CB9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336</w:t>
            </w:r>
          </w:p>
        </w:tc>
      </w:tr>
      <w:tr w:rsidR="00B83FF3" w:rsidRPr="00813B78" w14:paraId="575D754D" w14:textId="77777777" w:rsidTr="00B83FF3">
        <w:trPr>
          <w:trHeight w:val="202"/>
        </w:trPr>
        <w:tc>
          <w:tcPr>
            <w:tcW w:w="753" w:type="dxa"/>
            <w:tcBorders>
              <w:right w:val="single" w:sz="8" w:space="0" w:color="auto"/>
            </w:tcBorders>
          </w:tcPr>
          <w:p w14:paraId="61CFCE43" w14:textId="57AFB165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11</w:t>
            </w:r>
          </w:p>
        </w:tc>
        <w:tc>
          <w:tcPr>
            <w:tcW w:w="594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28DE24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Taxes</w:t>
            </w:r>
          </w:p>
        </w:tc>
        <w:tc>
          <w:tcPr>
            <w:tcW w:w="1134" w:type="dxa"/>
          </w:tcPr>
          <w:p w14:paraId="46DF0A4E" w14:textId="0411EEBB" w:rsidR="00B83FF3" w:rsidRPr="0060797A" w:rsidRDefault="008D1482" w:rsidP="0060797A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26 260</w:t>
            </w:r>
          </w:p>
        </w:tc>
        <w:tc>
          <w:tcPr>
            <w:tcW w:w="1058" w:type="dxa"/>
          </w:tcPr>
          <w:p w14:paraId="759B3CA8" w14:textId="267E32EF" w:rsidR="00B83FF3" w:rsidRPr="00813B78" w:rsidRDefault="002E5FD2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36 469</w:t>
            </w:r>
          </w:p>
        </w:tc>
        <w:tc>
          <w:tcPr>
            <w:tcW w:w="1045" w:type="dxa"/>
          </w:tcPr>
          <w:p w14:paraId="5F72EF91" w14:textId="4BD60CE4" w:rsidR="00B83FF3" w:rsidRPr="00813B78" w:rsidRDefault="002E5FD2" w:rsidP="00014D0A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10 209</w:t>
            </w:r>
          </w:p>
        </w:tc>
      </w:tr>
      <w:tr w:rsidR="00B83FF3" w:rsidRPr="00813B78" w14:paraId="5839CE42" w14:textId="77777777" w:rsidTr="00B83FF3">
        <w:trPr>
          <w:trHeight w:val="228"/>
        </w:trPr>
        <w:tc>
          <w:tcPr>
            <w:tcW w:w="753" w:type="dxa"/>
            <w:tcBorders>
              <w:right w:val="single" w:sz="8" w:space="0" w:color="auto"/>
            </w:tcBorders>
          </w:tcPr>
          <w:p w14:paraId="3769ECD4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12</w:t>
            </w:r>
          </w:p>
          <w:p w14:paraId="75AF6365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13</w:t>
            </w:r>
          </w:p>
          <w:p w14:paraId="6485067C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14</w:t>
            </w:r>
          </w:p>
        </w:tc>
        <w:tc>
          <w:tcPr>
            <w:tcW w:w="594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56B95B" w14:textId="77777777" w:rsidR="00B83FF3" w:rsidRPr="00813B78" w:rsidRDefault="00B83FF3" w:rsidP="00B83FF3">
            <w:pPr>
              <w:spacing w:after="0" w:line="240" w:lineRule="auto"/>
              <w:ind w:left="150" w:hanging="150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Social contributions</w:t>
            </w:r>
          </w:p>
          <w:p w14:paraId="4011D0FE" w14:textId="77777777" w:rsidR="00B83FF3" w:rsidRPr="00813B78" w:rsidRDefault="00B83FF3" w:rsidP="00B83FF3">
            <w:pPr>
              <w:spacing w:after="0" w:line="240" w:lineRule="auto"/>
              <w:ind w:left="150" w:hanging="150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Grants</w:t>
            </w:r>
          </w:p>
          <w:p w14:paraId="068B808F" w14:textId="77777777" w:rsidR="00B83FF3" w:rsidRPr="00813B78" w:rsidRDefault="00B83FF3" w:rsidP="00B83FF3">
            <w:pPr>
              <w:spacing w:after="0" w:line="240" w:lineRule="auto"/>
              <w:ind w:left="150" w:hanging="150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Other receipts</w:t>
            </w:r>
          </w:p>
        </w:tc>
        <w:tc>
          <w:tcPr>
            <w:tcW w:w="1134" w:type="dxa"/>
          </w:tcPr>
          <w:p w14:paraId="1598F558" w14:textId="70ABD50E" w:rsidR="00B83FF3" w:rsidRPr="0060797A" w:rsidRDefault="008D1482" w:rsidP="00B83FF3">
            <w:pPr>
              <w:tabs>
                <w:tab w:val="left" w:pos="1220"/>
              </w:tabs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24 235</w:t>
            </w:r>
          </w:p>
          <w:p w14:paraId="2808E50C" w14:textId="258668B0" w:rsidR="00B83FF3" w:rsidRPr="0060797A" w:rsidRDefault="00D875CA" w:rsidP="00B83FF3">
            <w:pPr>
              <w:tabs>
                <w:tab w:val="left" w:pos="1220"/>
              </w:tabs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81 460</w:t>
            </w:r>
          </w:p>
          <w:p w14:paraId="0BD7379C" w14:textId="21875C11" w:rsidR="00B83FF3" w:rsidRPr="0060797A" w:rsidRDefault="00B83FF3" w:rsidP="0060797A">
            <w:pPr>
              <w:tabs>
                <w:tab w:val="left" w:pos="1220"/>
              </w:tabs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60797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6</w:t>
            </w:r>
            <w:r w:rsidR="00D875C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4</w:t>
            </w:r>
            <w:r w:rsidRPr="0060797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 </w:t>
            </w:r>
            <w:r w:rsidR="00D875C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557</w:t>
            </w:r>
          </w:p>
        </w:tc>
        <w:tc>
          <w:tcPr>
            <w:tcW w:w="1058" w:type="dxa"/>
          </w:tcPr>
          <w:p w14:paraId="5A7D051B" w14:textId="44CA04B5" w:rsidR="00B83FF3" w:rsidRPr="00813B78" w:rsidRDefault="002E5FD2" w:rsidP="00B83FF3">
            <w:pPr>
              <w:tabs>
                <w:tab w:val="left" w:pos="1220"/>
              </w:tabs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24</w:t>
            </w:r>
            <w:r w:rsidR="00B83FF3"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 </w:t>
            </w: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605</w:t>
            </w:r>
          </w:p>
          <w:p w14:paraId="0939C7CF" w14:textId="0E7150DE" w:rsidR="00B83FF3" w:rsidRPr="00813B78" w:rsidRDefault="002E5FD2" w:rsidP="00B83FF3">
            <w:pPr>
              <w:tabs>
                <w:tab w:val="left" w:pos="1220"/>
              </w:tabs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85 666</w:t>
            </w:r>
          </w:p>
          <w:p w14:paraId="08B3125D" w14:textId="2239764E" w:rsidR="00B83FF3" w:rsidRPr="00813B78" w:rsidRDefault="002E5FD2" w:rsidP="00227AD8">
            <w:pPr>
              <w:tabs>
                <w:tab w:val="left" w:pos="1220"/>
              </w:tabs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70 110</w:t>
            </w:r>
          </w:p>
        </w:tc>
        <w:tc>
          <w:tcPr>
            <w:tcW w:w="1045" w:type="dxa"/>
          </w:tcPr>
          <w:p w14:paraId="58D43C2C" w14:textId="2BDA9229" w:rsidR="00B83FF3" w:rsidRPr="00813B78" w:rsidRDefault="002E5FD2" w:rsidP="00B83FF3">
            <w:pPr>
              <w:tabs>
                <w:tab w:val="left" w:pos="1220"/>
              </w:tabs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370</w:t>
            </w:r>
          </w:p>
          <w:p w14:paraId="61153B46" w14:textId="302C2A21" w:rsidR="00B83FF3" w:rsidRPr="00813B78" w:rsidRDefault="002E5FD2" w:rsidP="00B83FF3">
            <w:pPr>
              <w:tabs>
                <w:tab w:val="left" w:pos="1220"/>
              </w:tabs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4 206</w:t>
            </w:r>
          </w:p>
          <w:p w14:paraId="068FDDBA" w14:textId="003737FD" w:rsidR="00B83FF3" w:rsidRPr="00813B78" w:rsidRDefault="002E5FD2" w:rsidP="00014D0A">
            <w:pPr>
              <w:tabs>
                <w:tab w:val="left" w:pos="1220"/>
              </w:tabs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5 553</w:t>
            </w:r>
          </w:p>
        </w:tc>
      </w:tr>
      <w:tr w:rsidR="00B83FF3" w:rsidRPr="00813B78" w14:paraId="37952900" w14:textId="77777777" w:rsidTr="00B83FF3">
        <w:trPr>
          <w:trHeight w:val="228"/>
        </w:trPr>
        <w:tc>
          <w:tcPr>
            <w:tcW w:w="753" w:type="dxa"/>
            <w:tcBorders>
              <w:right w:val="single" w:sz="8" w:space="0" w:color="auto"/>
            </w:tcBorders>
          </w:tcPr>
          <w:p w14:paraId="3CAAA1D4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594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0F1269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134" w:type="dxa"/>
          </w:tcPr>
          <w:p w14:paraId="52424286" w14:textId="77777777" w:rsidR="00B83FF3" w:rsidRPr="0060797A" w:rsidRDefault="00B83FF3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58" w:type="dxa"/>
          </w:tcPr>
          <w:p w14:paraId="52FEFC99" w14:textId="77777777" w:rsidR="00B83FF3" w:rsidRPr="00813B78" w:rsidRDefault="00B83FF3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45" w:type="dxa"/>
          </w:tcPr>
          <w:p w14:paraId="1B2D6555" w14:textId="77777777" w:rsidR="00B83FF3" w:rsidRPr="00813B78" w:rsidRDefault="00B83FF3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</w:tr>
      <w:tr w:rsidR="00B83FF3" w:rsidRPr="00813B78" w14:paraId="2A552597" w14:textId="77777777" w:rsidTr="00B83FF3">
        <w:trPr>
          <w:trHeight w:val="228"/>
        </w:trPr>
        <w:tc>
          <w:tcPr>
            <w:tcW w:w="753" w:type="dxa"/>
            <w:tcBorders>
              <w:right w:val="single" w:sz="8" w:space="0" w:color="auto"/>
            </w:tcBorders>
          </w:tcPr>
          <w:p w14:paraId="7052A489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594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7F1D2C" w14:textId="5A5F0455" w:rsidR="00B83FF3" w:rsidRPr="00813B78" w:rsidRDefault="008D1482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Expenses               </w:t>
            </w:r>
            <w:r w:rsidR="00B83FF3" w:rsidRPr="00B83FF3"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                   </w:t>
            </w:r>
            <w:r w:rsidR="00B83FF3"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        </w:t>
            </w:r>
            <w:r w:rsidR="00B83FF3" w:rsidRPr="00B83FF3"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       </w:t>
            </w:r>
            <w:r w:rsidR="00B83FF3" w:rsidRPr="00813B78"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 w:rsidR="00B83FF3"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                                </w:t>
            </w:r>
            <w:r w:rsidR="00B83FF3" w:rsidRPr="00813B78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b</w:t>
            </w:r>
          </w:p>
        </w:tc>
        <w:tc>
          <w:tcPr>
            <w:tcW w:w="1134" w:type="dxa"/>
          </w:tcPr>
          <w:p w14:paraId="008EEF24" w14:textId="5ACE04F5" w:rsidR="00B83FF3" w:rsidRPr="0060797A" w:rsidRDefault="00D875CA" w:rsidP="0060797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179 923</w:t>
            </w:r>
          </w:p>
        </w:tc>
        <w:tc>
          <w:tcPr>
            <w:tcW w:w="1058" w:type="dxa"/>
          </w:tcPr>
          <w:p w14:paraId="0678D681" w14:textId="19B1EDE6" w:rsidR="00B83FF3" w:rsidRPr="00813B78" w:rsidRDefault="002E5FD2" w:rsidP="00227AD8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223 264</w:t>
            </w:r>
          </w:p>
        </w:tc>
        <w:tc>
          <w:tcPr>
            <w:tcW w:w="1045" w:type="dxa"/>
          </w:tcPr>
          <w:p w14:paraId="64C9BC99" w14:textId="5F70FD6E" w:rsidR="00B83FF3" w:rsidRPr="00813B78" w:rsidRDefault="002E5FD2" w:rsidP="000A2149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43</w:t>
            </w:r>
            <w:r w:rsidR="00794C53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341</w:t>
            </w:r>
          </w:p>
        </w:tc>
      </w:tr>
      <w:tr w:rsidR="00B83FF3" w:rsidRPr="00813B78" w14:paraId="2B1C5C26" w14:textId="77777777" w:rsidTr="00B83FF3">
        <w:trPr>
          <w:trHeight w:val="228"/>
        </w:trPr>
        <w:tc>
          <w:tcPr>
            <w:tcW w:w="753" w:type="dxa"/>
            <w:tcBorders>
              <w:bottom w:val="nil"/>
              <w:right w:val="single" w:sz="8" w:space="0" w:color="auto"/>
            </w:tcBorders>
          </w:tcPr>
          <w:p w14:paraId="1F8FCA94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21</w:t>
            </w:r>
          </w:p>
        </w:tc>
        <w:tc>
          <w:tcPr>
            <w:tcW w:w="594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5B567F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Compensation of employees</w:t>
            </w:r>
          </w:p>
        </w:tc>
        <w:tc>
          <w:tcPr>
            <w:tcW w:w="1134" w:type="dxa"/>
          </w:tcPr>
          <w:p w14:paraId="4D1231F5" w14:textId="331FC0F6" w:rsidR="00B83FF3" w:rsidRPr="0060797A" w:rsidRDefault="00D875CA" w:rsidP="0060797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36 998</w:t>
            </w:r>
          </w:p>
        </w:tc>
        <w:tc>
          <w:tcPr>
            <w:tcW w:w="1058" w:type="dxa"/>
          </w:tcPr>
          <w:p w14:paraId="4E136C74" w14:textId="17791484" w:rsidR="00B83FF3" w:rsidRPr="00813B78" w:rsidRDefault="002E5FD2" w:rsidP="00227AD8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41 022</w:t>
            </w:r>
          </w:p>
        </w:tc>
        <w:tc>
          <w:tcPr>
            <w:tcW w:w="1045" w:type="dxa"/>
          </w:tcPr>
          <w:p w14:paraId="5A347FEC" w14:textId="1C63F9CD" w:rsidR="00B83FF3" w:rsidRPr="00813B78" w:rsidRDefault="002E5FD2" w:rsidP="00014D0A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4 024</w:t>
            </w:r>
          </w:p>
        </w:tc>
      </w:tr>
      <w:tr w:rsidR="00B83FF3" w:rsidRPr="00813B78" w14:paraId="3CDAB440" w14:textId="77777777" w:rsidTr="00B83FF3">
        <w:trPr>
          <w:trHeight w:val="228"/>
        </w:trPr>
        <w:tc>
          <w:tcPr>
            <w:tcW w:w="753" w:type="dxa"/>
            <w:tcBorders>
              <w:top w:val="nil"/>
              <w:right w:val="nil"/>
            </w:tcBorders>
          </w:tcPr>
          <w:p w14:paraId="08B17D38" w14:textId="77777777" w:rsidR="00B83FF3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22</w:t>
            </w:r>
          </w:p>
          <w:p w14:paraId="7A07E85B" w14:textId="3019883A" w:rsidR="008D1482" w:rsidRPr="00813B78" w:rsidRDefault="008D1482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23</w:t>
            </w:r>
          </w:p>
        </w:tc>
        <w:tc>
          <w:tcPr>
            <w:tcW w:w="5940" w:type="dxa"/>
            <w:tcBorders>
              <w:top w:val="nil"/>
              <w:right w:val="nil"/>
            </w:tcBorders>
          </w:tcPr>
          <w:p w14:paraId="5E8BF515" w14:textId="065F1809" w:rsidR="00B83FF3" w:rsidRDefault="008D1482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Use of goods and services</w:t>
            </w:r>
          </w:p>
          <w:p w14:paraId="1C69E100" w14:textId="3A460291" w:rsidR="008D1482" w:rsidRPr="00813B78" w:rsidRDefault="008D1482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Consumption of fixed capital</w:t>
            </w:r>
          </w:p>
        </w:tc>
        <w:tc>
          <w:tcPr>
            <w:tcW w:w="1134" w:type="dxa"/>
          </w:tcPr>
          <w:p w14:paraId="41CE7598" w14:textId="207EAC5C" w:rsidR="00B83FF3" w:rsidRDefault="00B83FF3" w:rsidP="000A214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60797A"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6</w:t>
            </w:r>
            <w:r w:rsidR="00D875CA"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2 399</w:t>
            </w:r>
          </w:p>
          <w:p w14:paraId="24E96CE2" w14:textId="36A70FC0" w:rsidR="00D875CA" w:rsidRPr="0060797A" w:rsidRDefault="00D875CA" w:rsidP="000A214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8 608</w:t>
            </w:r>
          </w:p>
        </w:tc>
        <w:tc>
          <w:tcPr>
            <w:tcW w:w="1058" w:type="dxa"/>
          </w:tcPr>
          <w:p w14:paraId="39F0EAC6" w14:textId="4BB33AD5" w:rsidR="00B83FF3" w:rsidRDefault="002E5FD2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71 200</w:t>
            </w:r>
          </w:p>
          <w:p w14:paraId="2A02D034" w14:textId="09BBA327" w:rsidR="002E5FD2" w:rsidRPr="00813B78" w:rsidRDefault="002E5FD2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11 249</w:t>
            </w:r>
          </w:p>
        </w:tc>
        <w:tc>
          <w:tcPr>
            <w:tcW w:w="1045" w:type="dxa"/>
          </w:tcPr>
          <w:p w14:paraId="7E6EC8DC" w14:textId="7E8DB3CD" w:rsidR="00B83FF3" w:rsidRDefault="002E5FD2" w:rsidP="00014D0A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8 801</w:t>
            </w:r>
          </w:p>
          <w:p w14:paraId="48FA13E9" w14:textId="1227D19A" w:rsidR="002E5FD2" w:rsidRPr="00813B78" w:rsidRDefault="002E5FD2" w:rsidP="00014D0A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2 641</w:t>
            </w:r>
          </w:p>
        </w:tc>
      </w:tr>
      <w:tr w:rsidR="00B83FF3" w:rsidRPr="00813B78" w14:paraId="706A596C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2D41D697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24</w:t>
            </w:r>
          </w:p>
        </w:tc>
        <w:tc>
          <w:tcPr>
            <w:tcW w:w="5940" w:type="dxa"/>
            <w:tcBorders>
              <w:right w:val="nil"/>
            </w:tcBorders>
          </w:tcPr>
          <w:p w14:paraId="51D22271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Interest</w:t>
            </w:r>
          </w:p>
        </w:tc>
        <w:tc>
          <w:tcPr>
            <w:tcW w:w="1134" w:type="dxa"/>
          </w:tcPr>
          <w:p w14:paraId="05801CC0" w14:textId="356155F0" w:rsidR="00B83FF3" w:rsidRPr="0060797A" w:rsidRDefault="00D875CA" w:rsidP="0060797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2 407</w:t>
            </w:r>
          </w:p>
        </w:tc>
        <w:tc>
          <w:tcPr>
            <w:tcW w:w="1058" w:type="dxa"/>
          </w:tcPr>
          <w:p w14:paraId="1EDBA11B" w14:textId="44646127" w:rsidR="00B83FF3" w:rsidRPr="00813B78" w:rsidRDefault="002E5FD2" w:rsidP="00227AD8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847</w:t>
            </w:r>
          </w:p>
        </w:tc>
        <w:tc>
          <w:tcPr>
            <w:tcW w:w="1045" w:type="dxa"/>
          </w:tcPr>
          <w:p w14:paraId="6AC05ADA" w14:textId="65604982" w:rsidR="00B83FF3" w:rsidRPr="00813B78" w:rsidRDefault="002E5FD2" w:rsidP="00014D0A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-1 560</w:t>
            </w:r>
          </w:p>
        </w:tc>
      </w:tr>
      <w:tr w:rsidR="00B83FF3" w:rsidRPr="00813B78" w14:paraId="6B6C1663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3AF58A95" w14:textId="77777777" w:rsidR="00B83FF3" w:rsidRPr="00813B78" w:rsidRDefault="00B83FF3" w:rsidP="00B83FF3">
            <w:pPr>
              <w:tabs>
                <w:tab w:val="left" w:pos="52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25</w:t>
            </w:r>
          </w:p>
        </w:tc>
        <w:tc>
          <w:tcPr>
            <w:tcW w:w="5940" w:type="dxa"/>
            <w:tcBorders>
              <w:right w:val="nil"/>
            </w:tcBorders>
          </w:tcPr>
          <w:p w14:paraId="78D243D4" w14:textId="77777777" w:rsidR="00B83FF3" w:rsidRPr="00813B78" w:rsidRDefault="00B83FF3" w:rsidP="00B83FF3">
            <w:pPr>
              <w:tabs>
                <w:tab w:val="left" w:pos="520"/>
              </w:tabs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Subsidies</w:t>
            </w:r>
          </w:p>
        </w:tc>
        <w:tc>
          <w:tcPr>
            <w:tcW w:w="1134" w:type="dxa"/>
          </w:tcPr>
          <w:p w14:paraId="358103B8" w14:textId="68E30066" w:rsidR="00B83FF3" w:rsidRPr="0060797A" w:rsidRDefault="00D875CA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532</w:t>
            </w:r>
          </w:p>
        </w:tc>
        <w:tc>
          <w:tcPr>
            <w:tcW w:w="1058" w:type="dxa"/>
          </w:tcPr>
          <w:p w14:paraId="31786C4E" w14:textId="28B51DFF" w:rsidR="00B83FF3" w:rsidRPr="00813B78" w:rsidRDefault="00C5315D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414</w:t>
            </w:r>
          </w:p>
        </w:tc>
        <w:tc>
          <w:tcPr>
            <w:tcW w:w="1045" w:type="dxa"/>
          </w:tcPr>
          <w:p w14:paraId="73DFCA98" w14:textId="009D017C" w:rsidR="00B83FF3" w:rsidRPr="00813B78" w:rsidRDefault="00794C53" w:rsidP="000A2149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-</w:t>
            </w:r>
            <w:r w:rsidR="002E5FD2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118</w:t>
            </w:r>
          </w:p>
        </w:tc>
      </w:tr>
      <w:tr w:rsidR="00B83FF3" w:rsidRPr="00813B78" w14:paraId="509746D6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2CA3C6D5" w14:textId="77777777" w:rsidR="00B83FF3" w:rsidRPr="00813B78" w:rsidRDefault="00B83FF3" w:rsidP="00B83FF3">
            <w:pPr>
              <w:tabs>
                <w:tab w:val="left" w:pos="52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26</w:t>
            </w:r>
          </w:p>
        </w:tc>
        <w:tc>
          <w:tcPr>
            <w:tcW w:w="5940" w:type="dxa"/>
            <w:tcBorders>
              <w:right w:val="nil"/>
            </w:tcBorders>
          </w:tcPr>
          <w:p w14:paraId="220F9E64" w14:textId="77777777" w:rsidR="00B83FF3" w:rsidRPr="00813B78" w:rsidRDefault="00B83FF3" w:rsidP="00B83FF3">
            <w:pPr>
              <w:tabs>
                <w:tab w:val="left" w:pos="520"/>
              </w:tabs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Grants</w:t>
            </w:r>
          </w:p>
        </w:tc>
        <w:tc>
          <w:tcPr>
            <w:tcW w:w="1134" w:type="dxa"/>
          </w:tcPr>
          <w:p w14:paraId="4C3C20F8" w14:textId="32BF956A" w:rsidR="00B83FF3" w:rsidRPr="0060797A" w:rsidRDefault="00D875CA" w:rsidP="0060797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3 836</w:t>
            </w:r>
          </w:p>
        </w:tc>
        <w:tc>
          <w:tcPr>
            <w:tcW w:w="1058" w:type="dxa"/>
          </w:tcPr>
          <w:p w14:paraId="39C99E3D" w14:textId="3C940D7B" w:rsidR="00B83FF3" w:rsidRPr="00813B78" w:rsidRDefault="00C5315D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1 794</w:t>
            </w:r>
          </w:p>
        </w:tc>
        <w:tc>
          <w:tcPr>
            <w:tcW w:w="1045" w:type="dxa"/>
          </w:tcPr>
          <w:p w14:paraId="06C86354" w14:textId="7559AD2F" w:rsidR="00B83FF3" w:rsidRPr="00813B78" w:rsidRDefault="002E5FD2" w:rsidP="00014D0A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-2 042</w:t>
            </w:r>
          </w:p>
        </w:tc>
      </w:tr>
      <w:tr w:rsidR="00B83FF3" w:rsidRPr="00813B78" w14:paraId="1BAF4D1A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568557DB" w14:textId="77777777" w:rsidR="00B83FF3" w:rsidRPr="00813B78" w:rsidRDefault="00B83FF3" w:rsidP="00B83FF3">
            <w:pPr>
              <w:tabs>
                <w:tab w:val="left" w:pos="52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27</w:t>
            </w:r>
          </w:p>
        </w:tc>
        <w:tc>
          <w:tcPr>
            <w:tcW w:w="5940" w:type="dxa"/>
            <w:tcBorders>
              <w:right w:val="nil"/>
            </w:tcBorders>
          </w:tcPr>
          <w:p w14:paraId="54885DC6" w14:textId="77777777" w:rsidR="00B83FF3" w:rsidRPr="00813B78" w:rsidRDefault="00B83FF3" w:rsidP="00B83FF3">
            <w:pPr>
              <w:tabs>
                <w:tab w:val="left" w:pos="520"/>
              </w:tabs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Social benefits </w:t>
            </w:r>
          </w:p>
        </w:tc>
        <w:tc>
          <w:tcPr>
            <w:tcW w:w="1134" w:type="dxa"/>
          </w:tcPr>
          <w:p w14:paraId="0E826061" w14:textId="6228B63A" w:rsidR="00B83FF3" w:rsidRPr="0060797A" w:rsidRDefault="00D875CA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53 882</w:t>
            </w:r>
          </w:p>
        </w:tc>
        <w:tc>
          <w:tcPr>
            <w:tcW w:w="1058" w:type="dxa"/>
          </w:tcPr>
          <w:p w14:paraId="3AB82ED9" w14:textId="6127C333" w:rsidR="00B83FF3" w:rsidRPr="00813B78" w:rsidRDefault="002E5FD2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82 372</w:t>
            </w:r>
          </w:p>
        </w:tc>
        <w:tc>
          <w:tcPr>
            <w:tcW w:w="1045" w:type="dxa"/>
          </w:tcPr>
          <w:p w14:paraId="46EA0ADB" w14:textId="07CD9090" w:rsidR="00B83FF3" w:rsidRPr="00813B78" w:rsidRDefault="00D875CA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28 490</w:t>
            </w:r>
          </w:p>
        </w:tc>
      </w:tr>
      <w:tr w:rsidR="00B83FF3" w:rsidRPr="00813B78" w14:paraId="63F1EEE2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2F2D943F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28</w:t>
            </w:r>
          </w:p>
        </w:tc>
        <w:tc>
          <w:tcPr>
            <w:tcW w:w="5940" w:type="dxa"/>
            <w:tcBorders>
              <w:right w:val="nil"/>
            </w:tcBorders>
          </w:tcPr>
          <w:p w14:paraId="029CF867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Other payments</w:t>
            </w:r>
          </w:p>
        </w:tc>
        <w:tc>
          <w:tcPr>
            <w:tcW w:w="1134" w:type="dxa"/>
          </w:tcPr>
          <w:p w14:paraId="5AF22DC8" w14:textId="10663237" w:rsidR="00B83FF3" w:rsidRPr="0060797A" w:rsidRDefault="00D875CA" w:rsidP="00014D0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11 260</w:t>
            </w:r>
          </w:p>
        </w:tc>
        <w:tc>
          <w:tcPr>
            <w:tcW w:w="1058" w:type="dxa"/>
          </w:tcPr>
          <w:p w14:paraId="17D32B80" w14:textId="7F2851DA" w:rsidR="00B83FF3" w:rsidRPr="00813B78" w:rsidRDefault="00B83FF3" w:rsidP="00794C5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1</w:t>
            </w:r>
            <w:r w:rsidR="00227AD8"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4 </w:t>
            </w:r>
            <w:r w:rsidR="00D875CA"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368</w:t>
            </w:r>
          </w:p>
        </w:tc>
        <w:tc>
          <w:tcPr>
            <w:tcW w:w="1045" w:type="dxa"/>
          </w:tcPr>
          <w:p w14:paraId="1B388FD0" w14:textId="7EFA5459" w:rsidR="00B83FF3" w:rsidRPr="00813B78" w:rsidRDefault="00D875CA" w:rsidP="000A2149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3</w:t>
            </w:r>
            <w:r w:rsidR="00794C53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108</w:t>
            </w:r>
          </w:p>
        </w:tc>
      </w:tr>
      <w:tr w:rsidR="00B83FF3" w:rsidRPr="00813B78" w14:paraId="1A7FA6B1" w14:textId="77777777" w:rsidTr="00B83FF3">
        <w:trPr>
          <w:trHeight w:val="325"/>
        </w:trPr>
        <w:tc>
          <w:tcPr>
            <w:tcW w:w="753" w:type="dxa"/>
            <w:tcBorders>
              <w:right w:val="nil"/>
            </w:tcBorders>
          </w:tcPr>
          <w:p w14:paraId="53664983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5940" w:type="dxa"/>
            <w:tcBorders>
              <w:right w:val="nil"/>
            </w:tcBorders>
          </w:tcPr>
          <w:p w14:paraId="161F18A2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134" w:type="dxa"/>
          </w:tcPr>
          <w:p w14:paraId="4200C3DC" w14:textId="77777777" w:rsidR="00B83FF3" w:rsidRPr="0060797A" w:rsidRDefault="00B83FF3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58" w:type="dxa"/>
          </w:tcPr>
          <w:p w14:paraId="3266B3ED" w14:textId="77777777" w:rsidR="00B83FF3" w:rsidRPr="00813B78" w:rsidRDefault="00B83FF3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45" w:type="dxa"/>
          </w:tcPr>
          <w:p w14:paraId="29115F3E" w14:textId="77777777" w:rsidR="00B83FF3" w:rsidRPr="00813B78" w:rsidRDefault="00B83FF3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</w:tr>
      <w:tr w:rsidR="00B83FF3" w:rsidRPr="00813B78" w14:paraId="5B0186BA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2E2A8D9F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iCs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5940" w:type="dxa"/>
            <w:tcBorders>
              <w:right w:val="nil"/>
            </w:tcBorders>
          </w:tcPr>
          <w:p w14:paraId="3187E4E1" w14:textId="005A521B" w:rsidR="00B83FF3" w:rsidRPr="00813B78" w:rsidRDefault="00B83FF3" w:rsidP="00B83FF3">
            <w:pPr>
              <w:tabs>
                <w:tab w:val="left" w:pos="5169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snapToGrid w:val="0"/>
                <w:color w:val="000000"/>
                <w:sz w:val="18"/>
                <w:szCs w:val="18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i/>
                <w:iCs/>
                <w:snapToGrid w:val="0"/>
                <w:color w:val="000000"/>
                <w:sz w:val="18"/>
                <w:szCs w:val="18"/>
                <w:lang w:val="en-AU" w:eastAsia="en-GB"/>
              </w:rPr>
              <w:t xml:space="preserve">Net </w:t>
            </w:r>
            <w:r w:rsidR="008D1482">
              <w:rPr>
                <w:rFonts w:ascii="Arial" w:eastAsia="Times New Roman" w:hAnsi="Arial" w:cs="Arial"/>
                <w:i/>
                <w:iCs/>
                <w:snapToGrid w:val="0"/>
                <w:color w:val="000000"/>
                <w:sz w:val="18"/>
                <w:szCs w:val="18"/>
                <w:lang w:val="en-AU" w:eastAsia="en-GB"/>
              </w:rPr>
              <w:t xml:space="preserve">operating balance                                                  </w:t>
            </w:r>
            <w:r w:rsidRPr="00813B78">
              <w:rPr>
                <w:rFonts w:ascii="Arial" w:eastAsia="Times New Roman" w:hAnsi="Arial" w:cs="Arial"/>
                <w:i/>
                <w:iCs/>
                <w:snapToGrid w:val="0"/>
                <w:color w:val="000000"/>
                <w:sz w:val="18"/>
                <w:szCs w:val="18"/>
                <w:lang w:val="en-AU" w:eastAsia="en-GB"/>
              </w:rPr>
              <w:t xml:space="preserve">      </w:t>
            </w:r>
            <w:r>
              <w:rPr>
                <w:rFonts w:ascii="Arial" w:eastAsia="Times New Roman" w:hAnsi="Arial" w:cs="Arial"/>
                <w:i/>
                <w:iCs/>
                <w:snapToGrid w:val="0"/>
                <w:color w:val="000000"/>
                <w:sz w:val="18"/>
                <w:szCs w:val="18"/>
                <w:lang w:val="en-AU" w:eastAsia="en-GB"/>
              </w:rPr>
              <w:t xml:space="preserve">    </w:t>
            </w:r>
            <w:r w:rsidR="00EB3DA2">
              <w:rPr>
                <w:rFonts w:ascii="Arial" w:eastAsia="Times New Roman" w:hAnsi="Arial" w:cs="Arial"/>
                <w:i/>
                <w:iCs/>
                <w:snapToGrid w:val="0"/>
                <w:color w:val="000000"/>
                <w:sz w:val="18"/>
                <w:szCs w:val="18"/>
                <w:lang w:val="en-AU" w:eastAsia="en-GB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napToGrid w:val="0"/>
                <w:color w:val="000000"/>
                <w:sz w:val="18"/>
                <w:szCs w:val="18"/>
                <w:lang w:val="en-AU" w:eastAsia="en-GB"/>
              </w:rPr>
              <w:t xml:space="preserve">     </w:t>
            </w:r>
            <w:r w:rsidRPr="00813B78">
              <w:rPr>
                <w:rFonts w:ascii="Arial" w:eastAsia="Times New Roman" w:hAnsi="Arial" w:cs="Arial"/>
                <w:i/>
                <w:iCs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 w:rsidRPr="00813B78">
              <w:rPr>
                <w:rFonts w:ascii="Arial" w:eastAsia="Times New Roman" w:hAnsi="Arial" w:cs="Arial"/>
                <w:b/>
                <w:iCs/>
                <w:snapToGrid w:val="0"/>
                <w:color w:val="000000"/>
                <w:sz w:val="20"/>
                <w:szCs w:val="20"/>
                <w:lang w:val="en-AU" w:eastAsia="en-GB"/>
              </w:rPr>
              <w:t>(a-b)=c</w:t>
            </w:r>
          </w:p>
          <w:p w14:paraId="45645697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iCs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134" w:type="dxa"/>
          </w:tcPr>
          <w:p w14:paraId="355ACA4E" w14:textId="2575079E" w:rsidR="00B83FF3" w:rsidRPr="0060797A" w:rsidRDefault="00D875CA" w:rsidP="00014D0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i/>
                <w:snapToGrid w:val="0"/>
                <w:color w:val="000000"/>
                <w:sz w:val="20"/>
                <w:szCs w:val="20"/>
                <w:lang w:val="en-AU" w:eastAsia="en-GB"/>
              </w:rPr>
              <w:t>16</w:t>
            </w:r>
            <w:r w:rsidR="00B83FF3" w:rsidRPr="0060797A">
              <w:rPr>
                <w:rFonts w:ascii="Arial" w:eastAsia="Times New Roman" w:hAnsi="Arial" w:cs="Arial"/>
                <w:bCs/>
                <w:i/>
                <w:snapToGrid w:val="0"/>
                <w:color w:val="000000"/>
                <w:sz w:val="20"/>
                <w:szCs w:val="20"/>
                <w:lang w:val="en-AU" w:eastAsia="en-GB"/>
              </w:rPr>
              <w:t> </w:t>
            </w:r>
            <w:r>
              <w:rPr>
                <w:rFonts w:ascii="Arial" w:eastAsia="Times New Roman" w:hAnsi="Arial" w:cs="Arial"/>
                <w:bCs/>
                <w:i/>
                <w:snapToGrid w:val="0"/>
                <w:color w:val="000000"/>
                <w:sz w:val="20"/>
                <w:szCs w:val="20"/>
                <w:lang w:val="en-AU" w:eastAsia="en-GB"/>
              </w:rPr>
              <w:t>590</w:t>
            </w:r>
          </w:p>
        </w:tc>
        <w:tc>
          <w:tcPr>
            <w:tcW w:w="1058" w:type="dxa"/>
          </w:tcPr>
          <w:p w14:paraId="770FD7F1" w14:textId="04690543" w:rsidR="00B83FF3" w:rsidRPr="00813B78" w:rsidRDefault="00C5315D" w:rsidP="00227AD8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Cs/>
                <w:i/>
                <w:snapToGrid w:val="0"/>
                <w:color w:val="000000"/>
                <w:sz w:val="20"/>
                <w:szCs w:val="20"/>
                <w:lang w:val="en-AU" w:eastAsia="en-GB"/>
              </w:rPr>
              <w:t>-</w:t>
            </w:r>
            <w:r w:rsidR="00D875CA">
              <w:rPr>
                <w:rFonts w:ascii="Arial" w:eastAsia="Times New Roman" w:hAnsi="Arial" w:cs="Arial"/>
                <w:bCs/>
                <w:i/>
                <w:snapToGrid w:val="0"/>
                <w:color w:val="000000"/>
                <w:sz w:val="20"/>
                <w:szCs w:val="20"/>
                <w:lang w:val="en-AU" w:eastAsia="en-GB"/>
              </w:rPr>
              <w:t>6 415</w:t>
            </w:r>
          </w:p>
        </w:tc>
        <w:tc>
          <w:tcPr>
            <w:tcW w:w="1045" w:type="dxa"/>
          </w:tcPr>
          <w:p w14:paraId="35DC2EF0" w14:textId="55E5DAD9" w:rsidR="00B83FF3" w:rsidRPr="00813B78" w:rsidRDefault="00D875CA" w:rsidP="00014D0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/>
                <w:snapToGrid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Cs/>
                <w:i/>
                <w:snapToGrid w:val="0"/>
                <w:color w:val="000000"/>
                <w:sz w:val="20"/>
                <w:szCs w:val="20"/>
                <w:lang w:val="en-AU" w:eastAsia="en-GB"/>
              </w:rPr>
              <w:t>-</w:t>
            </w:r>
            <w:r w:rsidR="00014D0A">
              <w:rPr>
                <w:rFonts w:ascii="Arial" w:eastAsia="Times New Roman" w:hAnsi="Arial" w:cs="Arial"/>
                <w:bCs/>
                <w:i/>
                <w:snapToGrid w:val="0"/>
                <w:color w:val="000000"/>
                <w:sz w:val="20"/>
                <w:szCs w:val="20"/>
                <w:lang w:val="en-AU" w:eastAsia="en-GB"/>
              </w:rPr>
              <w:t>2</w:t>
            </w:r>
            <w:r>
              <w:rPr>
                <w:rFonts w:ascii="Arial" w:eastAsia="Times New Roman" w:hAnsi="Arial" w:cs="Arial"/>
                <w:bCs/>
                <w:i/>
                <w:snapToGrid w:val="0"/>
                <w:color w:val="000000"/>
                <w:sz w:val="20"/>
                <w:szCs w:val="20"/>
                <w:lang w:val="en-AU" w:eastAsia="en-GB"/>
              </w:rPr>
              <w:t>3</w:t>
            </w:r>
            <w:r w:rsidR="00AF4C0C">
              <w:rPr>
                <w:rFonts w:ascii="Arial" w:eastAsia="Times New Roman" w:hAnsi="Arial" w:cs="Arial"/>
                <w:bCs/>
                <w:i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i/>
                <w:snapToGrid w:val="0"/>
                <w:color w:val="000000"/>
                <w:sz w:val="20"/>
                <w:szCs w:val="20"/>
                <w:lang w:val="en-AU" w:eastAsia="en-GB"/>
              </w:rPr>
              <w:t>00</w:t>
            </w:r>
            <w:r w:rsidR="00014D0A">
              <w:rPr>
                <w:rFonts w:ascii="Arial" w:eastAsia="Times New Roman" w:hAnsi="Arial" w:cs="Arial"/>
                <w:bCs/>
                <w:i/>
                <w:snapToGrid w:val="0"/>
                <w:color w:val="000000"/>
                <w:sz w:val="20"/>
                <w:szCs w:val="20"/>
                <w:lang w:val="en-AU" w:eastAsia="en-GB"/>
              </w:rPr>
              <w:t>5</w:t>
            </w:r>
          </w:p>
        </w:tc>
      </w:tr>
      <w:tr w:rsidR="00B83FF3" w:rsidRPr="00813B78" w14:paraId="1AFEE777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649A69BB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5940" w:type="dxa"/>
            <w:tcBorders>
              <w:right w:val="nil"/>
            </w:tcBorders>
          </w:tcPr>
          <w:p w14:paraId="12D714CF" w14:textId="0FE71756" w:rsidR="00B83FF3" w:rsidRPr="00813B78" w:rsidRDefault="008D1482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T</w:t>
            </w:r>
            <w:r w:rsidR="00B83FF3" w:rsidRPr="00B83FF3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ransactions in non-financial assets:</w:t>
            </w:r>
          </w:p>
        </w:tc>
        <w:tc>
          <w:tcPr>
            <w:tcW w:w="1134" w:type="dxa"/>
          </w:tcPr>
          <w:p w14:paraId="604615ED" w14:textId="77777777" w:rsidR="00B83FF3" w:rsidRPr="0060797A" w:rsidRDefault="00B83FF3" w:rsidP="00B83FF3">
            <w:pPr>
              <w:tabs>
                <w:tab w:val="center" w:pos="591"/>
                <w:tab w:val="right" w:pos="1183"/>
              </w:tabs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58" w:type="dxa"/>
          </w:tcPr>
          <w:p w14:paraId="7BC3FEEF" w14:textId="77777777" w:rsidR="00B83FF3" w:rsidRPr="00813B78" w:rsidRDefault="00B83FF3" w:rsidP="00B83FF3">
            <w:pPr>
              <w:tabs>
                <w:tab w:val="center" w:pos="591"/>
                <w:tab w:val="right" w:pos="1183"/>
              </w:tabs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45" w:type="dxa"/>
          </w:tcPr>
          <w:p w14:paraId="29180EDC" w14:textId="77777777" w:rsidR="00B83FF3" w:rsidRPr="00813B78" w:rsidRDefault="00B83FF3" w:rsidP="00B83FF3">
            <w:pPr>
              <w:tabs>
                <w:tab w:val="center" w:pos="591"/>
                <w:tab w:val="right" w:pos="1183"/>
              </w:tabs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</w:tr>
      <w:tr w:rsidR="00B83FF3" w:rsidRPr="00813B78" w14:paraId="4B0219AC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40027608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940" w:type="dxa"/>
            <w:tcBorders>
              <w:right w:val="nil"/>
            </w:tcBorders>
          </w:tcPr>
          <w:p w14:paraId="3976D46B" w14:textId="766A6268" w:rsidR="00B83FF3" w:rsidRPr="00813B78" w:rsidRDefault="00B83FF3" w:rsidP="00B83F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B83FF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Net </w:t>
            </w:r>
            <w:r w:rsidR="008D1482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acquisition of</w:t>
            </w:r>
            <w:r w:rsidRPr="00B83FF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non-financial assets </w:t>
            </w: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vertAlign w:val="superscript"/>
                <w:lang w:val="en-AU" w:eastAsia="en-GB"/>
              </w:rPr>
              <w:t>3</w:t>
            </w:r>
            <w:r w:rsidRPr="00813B78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 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  </w:t>
            </w:r>
            <w:r w:rsidR="008D1482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                             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r w:rsidRPr="00813B78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r w:rsidRPr="00813B78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r w:rsidRPr="00813B7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1134" w:type="dxa"/>
          </w:tcPr>
          <w:p w14:paraId="1EBFD99A" w14:textId="4D88F901" w:rsidR="00B83FF3" w:rsidRPr="0060797A" w:rsidRDefault="00D875CA" w:rsidP="008809CD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4</w:t>
            </w:r>
            <w:r w:rsidR="00B83FF3" w:rsidRPr="0060797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 </w:t>
            </w: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914</w:t>
            </w:r>
          </w:p>
        </w:tc>
        <w:tc>
          <w:tcPr>
            <w:tcW w:w="1058" w:type="dxa"/>
          </w:tcPr>
          <w:p w14:paraId="410B9C6C" w14:textId="75AB2076" w:rsidR="00B83FF3" w:rsidRPr="00813B78" w:rsidRDefault="00D875CA" w:rsidP="0000152A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6</w:t>
            </w:r>
            <w:r w:rsidR="00AF4C0C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231</w:t>
            </w:r>
          </w:p>
        </w:tc>
        <w:tc>
          <w:tcPr>
            <w:tcW w:w="1045" w:type="dxa"/>
          </w:tcPr>
          <w:p w14:paraId="757CACE7" w14:textId="7363E654" w:rsidR="00B83FF3" w:rsidRPr="00813B78" w:rsidRDefault="00AA7C62" w:rsidP="00014D0A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1</w:t>
            </w:r>
            <w:r w:rsidR="00AF4C0C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317</w:t>
            </w:r>
          </w:p>
        </w:tc>
      </w:tr>
      <w:tr w:rsidR="00B83FF3" w:rsidRPr="00813B78" w14:paraId="60458740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2A9FA9C9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z w:val="20"/>
                <w:szCs w:val="20"/>
                <w:lang w:val="en-AU" w:eastAsia="en-GB"/>
              </w:rPr>
              <w:t>611</w:t>
            </w:r>
          </w:p>
        </w:tc>
        <w:tc>
          <w:tcPr>
            <w:tcW w:w="5940" w:type="dxa"/>
            <w:tcBorders>
              <w:right w:val="nil"/>
            </w:tcBorders>
          </w:tcPr>
          <w:p w14:paraId="4A4156BD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z w:val="20"/>
                <w:szCs w:val="20"/>
                <w:lang w:val="en-AU" w:eastAsia="en-GB"/>
              </w:rPr>
              <w:t xml:space="preserve">Fixed assets </w:t>
            </w:r>
          </w:p>
        </w:tc>
        <w:tc>
          <w:tcPr>
            <w:tcW w:w="1134" w:type="dxa"/>
          </w:tcPr>
          <w:p w14:paraId="47A97EE1" w14:textId="47EF6803" w:rsidR="00B83FF3" w:rsidRPr="0060797A" w:rsidRDefault="00D875CA" w:rsidP="008809CD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3</w:t>
            </w:r>
            <w:r w:rsidR="00B83FF3" w:rsidRPr="0060797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 </w:t>
            </w: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779</w:t>
            </w:r>
          </w:p>
        </w:tc>
        <w:tc>
          <w:tcPr>
            <w:tcW w:w="1058" w:type="dxa"/>
          </w:tcPr>
          <w:p w14:paraId="4C755EFF" w14:textId="163D2655" w:rsidR="00B83FF3" w:rsidRPr="00813B78" w:rsidRDefault="00D875CA" w:rsidP="0000152A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4 906</w:t>
            </w:r>
          </w:p>
        </w:tc>
        <w:tc>
          <w:tcPr>
            <w:tcW w:w="1045" w:type="dxa"/>
          </w:tcPr>
          <w:p w14:paraId="4DCA2DA2" w14:textId="5313B1D5" w:rsidR="00B83FF3" w:rsidRPr="00813B78" w:rsidRDefault="00AA7C62" w:rsidP="00014D0A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1</w:t>
            </w:r>
            <w:r w:rsidR="001E3CB9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127</w:t>
            </w:r>
          </w:p>
        </w:tc>
      </w:tr>
      <w:tr w:rsidR="00B83FF3" w:rsidRPr="00813B78" w14:paraId="3E65E040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66629590" w14:textId="77777777" w:rsidR="00B83FF3" w:rsidRPr="00813B78" w:rsidRDefault="00B83FF3" w:rsidP="00B83FF3">
            <w:pPr>
              <w:keepNext/>
              <w:snapToGrid w:val="0"/>
              <w:spacing w:after="0" w:line="240" w:lineRule="auto"/>
              <w:jc w:val="both"/>
              <w:outlineLvl w:val="4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en-AU"/>
              </w:rPr>
            </w:pPr>
            <w:r w:rsidRPr="00813B78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en-AU"/>
              </w:rPr>
              <w:t>612</w:t>
            </w:r>
          </w:p>
        </w:tc>
        <w:tc>
          <w:tcPr>
            <w:tcW w:w="5940" w:type="dxa"/>
            <w:tcBorders>
              <w:right w:val="nil"/>
            </w:tcBorders>
          </w:tcPr>
          <w:p w14:paraId="6F10A40E" w14:textId="77777777" w:rsidR="00B83FF3" w:rsidRPr="00813B78" w:rsidRDefault="00B83FF3" w:rsidP="00B83FF3">
            <w:pPr>
              <w:keepNext/>
              <w:snapToGrid w:val="0"/>
              <w:spacing w:after="0" w:line="240" w:lineRule="auto"/>
              <w:jc w:val="both"/>
              <w:outlineLvl w:val="4"/>
              <w:rPr>
                <w:rFonts w:ascii="Arial" w:eastAsia="Arial Unicode MS" w:hAnsi="Arial" w:cs="Arial"/>
                <w:color w:val="000000"/>
                <w:sz w:val="20"/>
                <w:szCs w:val="20"/>
                <w:lang w:val="en-AU"/>
              </w:rPr>
            </w:pPr>
            <w:r w:rsidRPr="00813B78">
              <w:rPr>
                <w:rFonts w:ascii="Arial" w:eastAsia="Arial Unicode MS" w:hAnsi="Arial" w:cs="Arial"/>
                <w:color w:val="000000"/>
                <w:sz w:val="20"/>
                <w:szCs w:val="20"/>
                <w:lang w:val="en-AU"/>
              </w:rPr>
              <w:t>Inventories</w:t>
            </w:r>
          </w:p>
        </w:tc>
        <w:tc>
          <w:tcPr>
            <w:tcW w:w="1134" w:type="dxa"/>
          </w:tcPr>
          <w:p w14:paraId="6C7298C1" w14:textId="3B417DCE" w:rsidR="00B83FF3" w:rsidRPr="0060797A" w:rsidRDefault="00D875CA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75</w:t>
            </w:r>
          </w:p>
        </w:tc>
        <w:tc>
          <w:tcPr>
            <w:tcW w:w="1058" w:type="dxa"/>
          </w:tcPr>
          <w:p w14:paraId="035B2512" w14:textId="6297A55F" w:rsidR="00B83FF3" w:rsidRPr="00813B78" w:rsidRDefault="00D875CA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345</w:t>
            </w:r>
          </w:p>
        </w:tc>
        <w:tc>
          <w:tcPr>
            <w:tcW w:w="1045" w:type="dxa"/>
          </w:tcPr>
          <w:p w14:paraId="5AA9C7E1" w14:textId="359A107F" w:rsidR="00B83FF3" w:rsidRPr="00813B78" w:rsidRDefault="00AA7C62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27</w:t>
            </w:r>
            <w:r w:rsidR="00014D0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0</w:t>
            </w:r>
          </w:p>
        </w:tc>
      </w:tr>
      <w:tr w:rsidR="00B83FF3" w:rsidRPr="00813B78" w14:paraId="1EDAB146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6558C519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AU" w:eastAsia="en-GB"/>
              </w:rPr>
              <w:t>613</w:t>
            </w:r>
          </w:p>
        </w:tc>
        <w:tc>
          <w:tcPr>
            <w:tcW w:w="5940" w:type="dxa"/>
            <w:tcBorders>
              <w:right w:val="nil"/>
            </w:tcBorders>
          </w:tcPr>
          <w:p w14:paraId="198E45B9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Cs/>
                <w:sz w:val="20"/>
                <w:szCs w:val="20"/>
                <w:lang w:val="en-AU" w:eastAsia="en-GB"/>
              </w:rPr>
              <w:t>Valuables</w:t>
            </w:r>
          </w:p>
        </w:tc>
        <w:tc>
          <w:tcPr>
            <w:tcW w:w="1134" w:type="dxa"/>
          </w:tcPr>
          <w:p w14:paraId="0215846E" w14:textId="6F13D544" w:rsidR="00B83FF3" w:rsidRPr="0060797A" w:rsidRDefault="00B83FF3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60797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2</w:t>
            </w:r>
          </w:p>
        </w:tc>
        <w:tc>
          <w:tcPr>
            <w:tcW w:w="1058" w:type="dxa"/>
          </w:tcPr>
          <w:p w14:paraId="0E86289C" w14:textId="585CA3FC" w:rsidR="00B83FF3" w:rsidRPr="00813B78" w:rsidRDefault="00AF4C0C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37</w:t>
            </w:r>
          </w:p>
        </w:tc>
        <w:tc>
          <w:tcPr>
            <w:tcW w:w="1045" w:type="dxa"/>
          </w:tcPr>
          <w:p w14:paraId="4BD0A870" w14:textId="1075B24D" w:rsidR="00B83FF3" w:rsidRPr="00813B78" w:rsidRDefault="001E3CB9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35</w:t>
            </w:r>
          </w:p>
        </w:tc>
      </w:tr>
      <w:tr w:rsidR="00B83FF3" w:rsidRPr="00813B78" w14:paraId="4B29ED54" w14:textId="77777777" w:rsidTr="00B83FF3">
        <w:trPr>
          <w:trHeight w:val="255"/>
        </w:trPr>
        <w:tc>
          <w:tcPr>
            <w:tcW w:w="753" w:type="dxa"/>
            <w:tcBorders>
              <w:right w:val="nil"/>
            </w:tcBorders>
          </w:tcPr>
          <w:p w14:paraId="46CF8313" w14:textId="77777777" w:rsidR="00B83FF3" w:rsidRPr="00813B78" w:rsidRDefault="00B83FF3" w:rsidP="00B83FF3">
            <w:pPr>
              <w:keepNext/>
              <w:snapToGrid w:val="0"/>
              <w:spacing w:after="0" w:line="240" w:lineRule="auto"/>
              <w:jc w:val="both"/>
              <w:outlineLvl w:val="4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en-AU"/>
              </w:rPr>
            </w:pPr>
            <w:r w:rsidRPr="00813B78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val="en-AU"/>
              </w:rPr>
              <w:t>614</w:t>
            </w:r>
          </w:p>
        </w:tc>
        <w:tc>
          <w:tcPr>
            <w:tcW w:w="5940" w:type="dxa"/>
            <w:tcBorders>
              <w:right w:val="nil"/>
            </w:tcBorders>
          </w:tcPr>
          <w:p w14:paraId="21E45608" w14:textId="77777777" w:rsidR="00B83FF3" w:rsidRPr="00813B78" w:rsidRDefault="00B83FF3" w:rsidP="00B83FF3">
            <w:pPr>
              <w:keepNext/>
              <w:snapToGrid w:val="0"/>
              <w:spacing w:after="0" w:line="240" w:lineRule="auto"/>
              <w:jc w:val="both"/>
              <w:outlineLvl w:val="4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  <w:lang w:val="en-AU"/>
              </w:rPr>
            </w:pPr>
            <w:r w:rsidRPr="00813B78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  <w:lang w:val="en-AU"/>
              </w:rPr>
              <w:t>Non-produced assets</w:t>
            </w:r>
          </w:p>
        </w:tc>
        <w:tc>
          <w:tcPr>
            <w:tcW w:w="1134" w:type="dxa"/>
          </w:tcPr>
          <w:p w14:paraId="4FC53A7C" w14:textId="1D5F6A86" w:rsidR="00B83FF3" w:rsidRPr="0060797A" w:rsidRDefault="00B83FF3" w:rsidP="008809CD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60797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1 0</w:t>
            </w:r>
            <w:r w:rsidR="008809CD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58</w:t>
            </w:r>
          </w:p>
        </w:tc>
        <w:tc>
          <w:tcPr>
            <w:tcW w:w="1058" w:type="dxa"/>
          </w:tcPr>
          <w:p w14:paraId="5C618F1F" w14:textId="76E7DD0B" w:rsidR="00B83FF3" w:rsidRPr="00813B78" w:rsidRDefault="00AF4C0C" w:rsidP="0000152A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94</w:t>
            </w:r>
            <w:r w:rsidR="0000152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3</w:t>
            </w:r>
          </w:p>
        </w:tc>
        <w:tc>
          <w:tcPr>
            <w:tcW w:w="1045" w:type="dxa"/>
          </w:tcPr>
          <w:p w14:paraId="25BC7D91" w14:textId="609F1A9B" w:rsidR="00B83FF3" w:rsidRPr="00813B78" w:rsidRDefault="001E3CB9" w:rsidP="00014D0A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-1</w:t>
            </w:r>
            <w:r w:rsidR="00014D0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15</w:t>
            </w:r>
          </w:p>
        </w:tc>
      </w:tr>
      <w:tr w:rsidR="00B83FF3" w:rsidRPr="00813B78" w14:paraId="2CFCC8A5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22829E90" w14:textId="77777777" w:rsidR="00B83FF3" w:rsidRPr="00813B78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5940" w:type="dxa"/>
            <w:tcBorders>
              <w:right w:val="nil"/>
            </w:tcBorders>
          </w:tcPr>
          <w:p w14:paraId="4C64C1DE" w14:textId="77777777" w:rsidR="00B83FF3" w:rsidRDefault="00B83FF3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0809B523" w14:textId="71B5D5D7" w:rsidR="00227AD8" w:rsidRPr="00813B78" w:rsidRDefault="008D1482" w:rsidP="00B83F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AU" w:eastAsia="en-GB"/>
              </w:rPr>
              <w:t xml:space="preserve">Net lending                </w:t>
            </w:r>
            <w:r w:rsidR="00227AD8" w:rsidRPr="005509B9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AU" w:eastAsia="en-GB"/>
              </w:rPr>
              <w:t xml:space="preserve">                                    </w:t>
            </w:r>
            <w:r w:rsidR="00227AD8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AU" w:eastAsia="en-GB"/>
              </w:rPr>
              <w:t xml:space="preserve">           </w:t>
            </w:r>
            <w:r w:rsidR="00227AD8" w:rsidRPr="005509B9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AU" w:eastAsia="en-GB"/>
              </w:rPr>
              <w:t xml:space="preserve">   </w:t>
            </w:r>
            <w:r w:rsidR="00227AD8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AU" w:eastAsia="en-GB"/>
              </w:rPr>
              <w:t xml:space="preserve">     </w:t>
            </w:r>
            <w:r w:rsidR="00227AD8" w:rsidRPr="005509B9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 w:rsidR="00281B6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 w:rsidR="00227AD8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 w:rsidR="00227AD8" w:rsidRPr="005509B9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val="en-AU" w:eastAsia="en-GB"/>
              </w:rPr>
              <w:t>(c-d)=e</w:t>
            </w:r>
          </w:p>
        </w:tc>
        <w:tc>
          <w:tcPr>
            <w:tcW w:w="1134" w:type="dxa"/>
          </w:tcPr>
          <w:p w14:paraId="5A2C435D" w14:textId="77777777" w:rsidR="00B83FF3" w:rsidRPr="0060797A" w:rsidRDefault="00B83FF3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7776A361" w14:textId="2D77F645" w:rsidR="00227AD8" w:rsidRPr="0060797A" w:rsidRDefault="00D875CA" w:rsidP="008809C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i/>
                <w:snapToGrid w:val="0"/>
                <w:color w:val="000000"/>
                <w:sz w:val="20"/>
                <w:szCs w:val="20"/>
                <w:lang w:val="en-AU" w:eastAsia="en-GB"/>
              </w:rPr>
              <w:t>184</w:t>
            </w:r>
            <w:r w:rsidR="00227AD8" w:rsidRPr="0060797A">
              <w:rPr>
                <w:rFonts w:ascii="Arial" w:eastAsia="Times New Roman" w:hAnsi="Arial" w:cs="Arial"/>
                <w:i/>
                <w:snapToGrid w:val="0"/>
                <w:color w:val="000000"/>
                <w:sz w:val="20"/>
                <w:szCs w:val="20"/>
                <w:lang w:val="en-AU" w:eastAsia="en-GB"/>
              </w:rPr>
              <w:t> </w:t>
            </w:r>
            <w:r>
              <w:rPr>
                <w:rFonts w:ascii="Arial" w:eastAsia="Times New Roman" w:hAnsi="Arial" w:cs="Arial"/>
                <w:i/>
                <w:snapToGrid w:val="0"/>
                <w:color w:val="000000"/>
                <w:sz w:val="20"/>
                <w:szCs w:val="20"/>
                <w:lang w:val="en-AU" w:eastAsia="en-GB"/>
              </w:rPr>
              <w:t>837</w:t>
            </w:r>
          </w:p>
        </w:tc>
        <w:tc>
          <w:tcPr>
            <w:tcW w:w="1058" w:type="dxa"/>
          </w:tcPr>
          <w:p w14:paraId="41E0B7DE" w14:textId="77777777" w:rsidR="00B83FF3" w:rsidRPr="006B32BD" w:rsidRDefault="00B83FF3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1D66ABC3" w14:textId="41DA9A72" w:rsidR="00227AD8" w:rsidRPr="006B32BD" w:rsidRDefault="00D875CA" w:rsidP="00ED38F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i/>
                <w:snapToGrid w:val="0"/>
                <w:color w:val="000000"/>
                <w:sz w:val="20"/>
                <w:szCs w:val="20"/>
                <w:lang w:val="en-AU" w:eastAsia="en-GB"/>
              </w:rPr>
              <w:t>229</w:t>
            </w:r>
            <w:r w:rsidR="006B32BD" w:rsidRPr="006B32BD">
              <w:rPr>
                <w:rFonts w:ascii="Arial" w:eastAsia="Times New Roman" w:hAnsi="Arial" w:cs="Arial"/>
                <w:i/>
                <w:snapToGrid w:val="0"/>
                <w:color w:val="000000"/>
                <w:sz w:val="20"/>
                <w:szCs w:val="20"/>
                <w:lang w:val="en-AU" w:eastAsia="en-GB"/>
              </w:rPr>
              <w:t> </w:t>
            </w:r>
            <w:r>
              <w:rPr>
                <w:rFonts w:ascii="Arial" w:eastAsia="Times New Roman" w:hAnsi="Arial" w:cs="Arial"/>
                <w:i/>
                <w:snapToGrid w:val="0"/>
                <w:color w:val="000000"/>
                <w:sz w:val="20"/>
                <w:szCs w:val="20"/>
                <w:lang w:val="en-AU" w:eastAsia="en-GB"/>
              </w:rPr>
              <w:t>495</w:t>
            </w:r>
          </w:p>
        </w:tc>
        <w:tc>
          <w:tcPr>
            <w:tcW w:w="1045" w:type="dxa"/>
          </w:tcPr>
          <w:p w14:paraId="181F8EBA" w14:textId="77777777" w:rsidR="00B83FF3" w:rsidRPr="006B32BD" w:rsidRDefault="00B83FF3" w:rsidP="00B83FF3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06D8247F" w14:textId="18B8222F" w:rsidR="006B32BD" w:rsidRPr="006B32BD" w:rsidRDefault="006B32BD" w:rsidP="00014D0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</w:tr>
      <w:tr w:rsidR="00813B78" w:rsidRPr="00813B78" w14:paraId="154879BE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6D2CF2D7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5940" w:type="dxa"/>
            <w:tcBorders>
              <w:right w:val="nil"/>
            </w:tcBorders>
          </w:tcPr>
          <w:p w14:paraId="3C44C52F" w14:textId="77777777" w:rsidR="006B32BD" w:rsidRDefault="006B32BD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706D20BB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Cash flows from financing activities:</w:t>
            </w:r>
          </w:p>
        </w:tc>
        <w:tc>
          <w:tcPr>
            <w:tcW w:w="1134" w:type="dxa"/>
          </w:tcPr>
          <w:p w14:paraId="258DA53D" w14:textId="77777777" w:rsidR="00813B78" w:rsidRPr="0060797A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58" w:type="dxa"/>
          </w:tcPr>
          <w:p w14:paraId="4608E003" w14:textId="77777777" w:rsidR="00813B78" w:rsidRPr="00813B78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45" w:type="dxa"/>
          </w:tcPr>
          <w:p w14:paraId="5D86BE89" w14:textId="77777777" w:rsidR="00813B78" w:rsidRPr="00813B78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</w:tr>
      <w:tr w:rsidR="00813B78" w:rsidRPr="00813B78" w14:paraId="5A78D6E5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18733E0D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5940" w:type="dxa"/>
            <w:tcBorders>
              <w:right w:val="nil"/>
            </w:tcBorders>
          </w:tcPr>
          <w:p w14:paraId="18202BE7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Net acquisition of financial assets other than cash: </w:t>
            </w:r>
          </w:p>
          <w:p w14:paraId="2540F2B8" w14:textId="0DE307A5" w:rsidR="00813B78" w:rsidRPr="00813B78" w:rsidRDefault="00813B78" w:rsidP="0050061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cash outflow/(inflow)</w:t>
            </w:r>
            <w:r w:rsidRPr="00813B78">
              <w:rPr>
                <w:rFonts w:ascii="Arial" w:eastAsia="Times New Roman" w:hAnsi="Arial" w:cs="Arial"/>
                <w:i/>
                <w:iCs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                                            </w:t>
            </w: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               </w:t>
            </w:r>
            <w:r w:rsidR="00227AD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    </w:t>
            </w:r>
            <w:r w:rsidR="006B32BD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 w:rsidR="00281B6B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 w:rsidR="00227AD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  </w:t>
            </w:r>
            <w:r w:rsidR="00500615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f</w:t>
            </w:r>
          </w:p>
        </w:tc>
        <w:tc>
          <w:tcPr>
            <w:tcW w:w="1134" w:type="dxa"/>
          </w:tcPr>
          <w:p w14:paraId="47AC405B" w14:textId="77777777" w:rsidR="00813B78" w:rsidRPr="0060797A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362DAFC9" w14:textId="68214559" w:rsidR="00813B78" w:rsidRPr="0060797A" w:rsidRDefault="00D875CA" w:rsidP="008809CD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37</w:t>
            </w:r>
            <w:r w:rsidR="00227AD8" w:rsidRPr="0060797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440</w:t>
            </w:r>
          </w:p>
        </w:tc>
        <w:tc>
          <w:tcPr>
            <w:tcW w:w="1058" w:type="dxa"/>
          </w:tcPr>
          <w:p w14:paraId="11BD8BDD" w14:textId="77777777" w:rsidR="00813B78" w:rsidRPr="00813B78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2FAB4898" w14:textId="3C6E63B2" w:rsidR="00813B78" w:rsidRPr="00813B78" w:rsidRDefault="00D875CA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34 642</w:t>
            </w:r>
          </w:p>
        </w:tc>
        <w:tc>
          <w:tcPr>
            <w:tcW w:w="1045" w:type="dxa"/>
          </w:tcPr>
          <w:p w14:paraId="590CC89B" w14:textId="77777777" w:rsidR="00813B78" w:rsidRPr="00813B78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</w:tr>
      <w:tr w:rsidR="00813B78" w:rsidRPr="00813B78" w14:paraId="462A3F2C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68D9014E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321</w:t>
            </w:r>
          </w:p>
        </w:tc>
        <w:tc>
          <w:tcPr>
            <w:tcW w:w="5940" w:type="dxa"/>
            <w:tcBorders>
              <w:right w:val="nil"/>
            </w:tcBorders>
          </w:tcPr>
          <w:p w14:paraId="6813FFAD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Domestic</w:t>
            </w:r>
          </w:p>
        </w:tc>
        <w:tc>
          <w:tcPr>
            <w:tcW w:w="1134" w:type="dxa"/>
          </w:tcPr>
          <w:p w14:paraId="624470BA" w14:textId="4635CB6C" w:rsidR="00813B78" w:rsidRPr="0060797A" w:rsidRDefault="00D875CA" w:rsidP="008809CD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37</w:t>
            </w:r>
            <w:r w:rsidR="00227AD8" w:rsidRPr="0060797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480</w:t>
            </w:r>
          </w:p>
        </w:tc>
        <w:tc>
          <w:tcPr>
            <w:tcW w:w="1058" w:type="dxa"/>
          </w:tcPr>
          <w:p w14:paraId="76A58A73" w14:textId="5A03212F" w:rsidR="00813B78" w:rsidRPr="00813B78" w:rsidRDefault="00D875CA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34 642</w:t>
            </w:r>
          </w:p>
        </w:tc>
        <w:tc>
          <w:tcPr>
            <w:tcW w:w="1045" w:type="dxa"/>
          </w:tcPr>
          <w:p w14:paraId="47BD59C9" w14:textId="77777777" w:rsidR="00813B78" w:rsidRPr="00813B78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</w:tr>
      <w:tr w:rsidR="00813B78" w:rsidRPr="00813B78" w14:paraId="6CA04474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5DC65BF1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322</w:t>
            </w:r>
          </w:p>
        </w:tc>
        <w:tc>
          <w:tcPr>
            <w:tcW w:w="5940" w:type="dxa"/>
            <w:tcBorders>
              <w:right w:val="nil"/>
            </w:tcBorders>
          </w:tcPr>
          <w:p w14:paraId="1DC2080A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Foreign</w:t>
            </w:r>
          </w:p>
        </w:tc>
        <w:tc>
          <w:tcPr>
            <w:tcW w:w="1134" w:type="dxa"/>
          </w:tcPr>
          <w:p w14:paraId="37BB3928" w14:textId="50B5B43D" w:rsidR="00813B78" w:rsidRPr="0060797A" w:rsidRDefault="00227AD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60797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-40</w:t>
            </w:r>
          </w:p>
        </w:tc>
        <w:tc>
          <w:tcPr>
            <w:tcW w:w="1058" w:type="dxa"/>
          </w:tcPr>
          <w:p w14:paraId="248C7EFC" w14:textId="7D0FCD62" w:rsidR="00813B78" w:rsidRPr="00813B78" w:rsidRDefault="00813B78" w:rsidP="00D05BE1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-</w:t>
            </w:r>
            <w:r w:rsidR="00D05BE1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38</w:t>
            </w:r>
          </w:p>
        </w:tc>
        <w:tc>
          <w:tcPr>
            <w:tcW w:w="1045" w:type="dxa"/>
          </w:tcPr>
          <w:p w14:paraId="3CF06004" w14:textId="77777777" w:rsidR="00813B78" w:rsidRPr="00813B78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</w:tr>
      <w:tr w:rsidR="00813B78" w:rsidRPr="00813B78" w14:paraId="63127BFC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5B6F0F86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GB" w:eastAsia="en-GB"/>
              </w:rPr>
            </w:pPr>
          </w:p>
        </w:tc>
        <w:tc>
          <w:tcPr>
            <w:tcW w:w="5940" w:type="dxa"/>
            <w:tcBorders>
              <w:right w:val="nil"/>
            </w:tcBorders>
          </w:tcPr>
          <w:p w14:paraId="4EB36B69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134" w:type="dxa"/>
          </w:tcPr>
          <w:p w14:paraId="542C6BEB" w14:textId="77777777" w:rsidR="00813B78" w:rsidRPr="0060797A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58" w:type="dxa"/>
          </w:tcPr>
          <w:p w14:paraId="4734E8DE" w14:textId="77777777" w:rsidR="00813B78" w:rsidRPr="00813B78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45" w:type="dxa"/>
          </w:tcPr>
          <w:p w14:paraId="53D665F6" w14:textId="77777777" w:rsidR="00813B78" w:rsidRPr="00813B78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</w:tr>
      <w:tr w:rsidR="00813B78" w:rsidRPr="00813B78" w14:paraId="1A3C4E12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572B68C8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940" w:type="dxa"/>
            <w:tcBorders>
              <w:right w:val="nil"/>
            </w:tcBorders>
          </w:tcPr>
          <w:p w14:paraId="375FB29F" w14:textId="742F9E90" w:rsidR="00813B78" w:rsidRPr="00813B78" w:rsidRDefault="00813B78" w:rsidP="0050061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813B78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Net incurrence of liabilities: cash (outflow)/ inflow               </w:t>
            </w:r>
            <w:r w:rsidR="00227AD8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r w:rsidR="006B32B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  </w:t>
            </w:r>
            <w:r w:rsidR="00227AD8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  </w:t>
            </w:r>
            <w:r w:rsidR="006B32BD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r w:rsidR="00227AD8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 </w:t>
            </w:r>
            <w:r w:rsidR="00500615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g</w:t>
            </w:r>
            <w:r w:rsidRPr="00813B78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                 </w:t>
            </w:r>
          </w:p>
        </w:tc>
        <w:tc>
          <w:tcPr>
            <w:tcW w:w="1134" w:type="dxa"/>
          </w:tcPr>
          <w:p w14:paraId="6D54622A" w14:textId="0EC5A152" w:rsidR="00813B78" w:rsidRPr="0060797A" w:rsidRDefault="00D875CA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25 764</w:t>
            </w:r>
          </w:p>
        </w:tc>
        <w:tc>
          <w:tcPr>
            <w:tcW w:w="1058" w:type="dxa"/>
          </w:tcPr>
          <w:p w14:paraId="5946CE62" w14:textId="4640CDF4" w:rsidR="00813B78" w:rsidRPr="00813B78" w:rsidRDefault="00D875CA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47 260</w:t>
            </w:r>
          </w:p>
        </w:tc>
        <w:tc>
          <w:tcPr>
            <w:tcW w:w="1045" w:type="dxa"/>
          </w:tcPr>
          <w:p w14:paraId="0C685973" w14:textId="77777777" w:rsidR="00813B78" w:rsidRPr="00813B78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</w:tr>
      <w:tr w:rsidR="00813B78" w:rsidRPr="00813B78" w14:paraId="709396A4" w14:textId="77777777" w:rsidTr="00B83FF3">
        <w:trPr>
          <w:trHeight w:val="228"/>
        </w:trPr>
        <w:tc>
          <w:tcPr>
            <w:tcW w:w="753" w:type="dxa"/>
            <w:tcBorders>
              <w:right w:val="nil"/>
            </w:tcBorders>
          </w:tcPr>
          <w:p w14:paraId="168BD259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331</w:t>
            </w:r>
          </w:p>
        </w:tc>
        <w:tc>
          <w:tcPr>
            <w:tcW w:w="5940" w:type="dxa"/>
            <w:tcBorders>
              <w:right w:val="nil"/>
            </w:tcBorders>
          </w:tcPr>
          <w:p w14:paraId="0D115097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Domestic</w:t>
            </w:r>
          </w:p>
        </w:tc>
        <w:tc>
          <w:tcPr>
            <w:tcW w:w="1134" w:type="dxa"/>
          </w:tcPr>
          <w:p w14:paraId="6C4D636E" w14:textId="4A1A44DB" w:rsidR="00813B78" w:rsidRPr="0060797A" w:rsidRDefault="00D875CA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25 764</w:t>
            </w:r>
          </w:p>
        </w:tc>
        <w:tc>
          <w:tcPr>
            <w:tcW w:w="1058" w:type="dxa"/>
          </w:tcPr>
          <w:p w14:paraId="6FEC641A" w14:textId="4CE9CAFD" w:rsidR="00813B78" w:rsidRPr="00813B78" w:rsidRDefault="00D875CA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47 260</w:t>
            </w:r>
          </w:p>
        </w:tc>
        <w:tc>
          <w:tcPr>
            <w:tcW w:w="1045" w:type="dxa"/>
          </w:tcPr>
          <w:p w14:paraId="5AC91E13" w14:textId="77777777" w:rsidR="00813B78" w:rsidRPr="00813B78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</w:tr>
      <w:tr w:rsidR="00813B78" w:rsidRPr="00813B78" w14:paraId="110965FF" w14:textId="77777777" w:rsidTr="00D875CA">
        <w:trPr>
          <w:trHeight w:val="545"/>
        </w:trPr>
        <w:tc>
          <w:tcPr>
            <w:tcW w:w="753" w:type="dxa"/>
            <w:tcBorders>
              <w:right w:val="nil"/>
            </w:tcBorders>
          </w:tcPr>
          <w:p w14:paraId="69070650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332</w:t>
            </w:r>
          </w:p>
        </w:tc>
        <w:tc>
          <w:tcPr>
            <w:tcW w:w="5940" w:type="dxa"/>
            <w:tcBorders>
              <w:right w:val="nil"/>
            </w:tcBorders>
          </w:tcPr>
          <w:p w14:paraId="4D8A2B44" w14:textId="77777777" w:rsidR="00813B78" w:rsidRPr="00813B78" w:rsidRDefault="00813B78" w:rsidP="00813B78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Foreign</w:t>
            </w:r>
          </w:p>
          <w:p w14:paraId="24B933EE" w14:textId="77777777" w:rsidR="00813B78" w:rsidRPr="00813B78" w:rsidRDefault="00813B78" w:rsidP="00D875CA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134" w:type="dxa"/>
          </w:tcPr>
          <w:p w14:paraId="7009FD36" w14:textId="77777777" w:rsidR="00813B78" w:rsidRPr="0060797A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60797A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0</w:t>
            </w:r>
          </w:p>
          <w:p w14:paraId="4A43F2F5" w14:textId="77777777" w:rsidR="00813B78" w:rsidRPr="0060797A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2BCC820A" w14:textId="50B8707E" w:rsidR="00813B78" w:rsidRPr="0060797A" w:rsidRDefault="00813B78" w:rsidP="008809C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58" w:type="dxa"/>
          </w:tcPr>
          <w:p w14:paraId="5FA575B9" w14:textId="77777777" w:rsidR="00813B78" w:rsidRPr="00813B78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813B78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0</w:t>
            </w:r>
          </w:p>
          <w:p w14:paraId="69A22DF8" w14:textId="77777777" w:rsidR="00813B78" w:rsidRPr="00813B78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0DCA754A" w14:textId="4EC072BB" w:rsidR="00813B78" w:rsidRPr="00813B78" w:rsidRDefault="00813B78" w:rsidP="00D05B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45" w:type="dxa"/>
          </w:tcPr>
          <w:p w14:paraId="2B024477" w14:textId="77777777" w:rsidR="00813B78" w:rsidRPr="00813B78" w:rsidRDefault="00813B78" w:rsidP="00813B78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</w:tr>
    </w:tbl>
    <w:p w14:paraId="371994E0" w14:textId="77777777" w:rsidR="00686077" w:rsidRPr="00584266" w:rsidRDefault="00686077" w:rsidP="00686077">
      <w:pPr>
        <w:tabs>
          <w:tab w:val="left" w:pos="3402"/>
          <w:tab w:val="left" w:pos="3969"/>
          <w:tab w:val="left" w:pos="4820"/>
        </w:tabs>
        <w:spacing w:after="0" w:line="240" w:lineRule="auto"/>
        <w:ind w:right="1049"/>
        <w:jc w:val="both"/>
        <w:rPr>
          <w:rFonts w:ascii="Arial" w:eastAsia="Times New Roman" w:hAnsi="Arial" w:cs="Arial"/>
          <w:b/>
          <w:snapToGrid w:val="0"/>
          <w:color w:val="000000"/>
          <w:sz w:val="16"/>
          <w:szCs w:val="16"/>
          <w:lang w:val="en-AU" w:eastAsia="en-GB"/>
        </w:rPr>
      </w:pPr>
      <w:r w:rsidRPr="00584266">
        <w:rPr>
          <w:rFonts w:ascii="Arial" w:eastAsia="Times New Roman" w:hAnsi="Arial" w:cs="Arial"/>
          <w:bCs/>
          <w:sz w:val="16"/>
          <w:szCs w:val="16"/>
          <w:vertAlign w:val="superscript"/>
          <w:lang w:val="en-GB" w:eastAsia="en-GB"/>
        </w:rPr>
        <w:t>1</w:t>
      </w:r>
      <w:r w:rsidRPr="00584266">
        <w:rPr>
          <w:rFonts w:ascii="Arial" w:eastAsia="Times New Roman" w:hAnsi="Arial" w:cs="Arial"/>
          <w:sz w:val="16"/>
          <w:szCs w:val="16"/>
          <w:lang w:val="en-GB" w:eastAsia="en-GB"/>
        </w:rPr>
        <w:t xml:space="preserve"> The sum of the data may not necessarily add up to totals due to rounding-off of figures</w:t>
      </w:r>
      <w:r w:rsidRPr="00584266">
        <w:rPr>
          <w:rFonts w:ascii="Arial" w:eastAsia="Times New Roman" w:hAnsi="Arial" w:cs="Arial"/>
          <w:b/>
          <w:snapToGrid w:val="0"/>
          <w:color w:val="000000"/>
          <w:sz w:val="16"/>
          <w:szCs w:val="16"/>
          <w:lang w:val="en-AU" w:eastAsia="en-GB"/>
        </w:rPr>
        <w:t>.</w:t>
      </w:r>
    </w:p>
    <w:p w14:paraId="6B712F36" w14:textId="77777777" w:rsidR="00686077" w:rsidRPr="00584266" w:rsidRDefault="00686077" w:rsidP="00686077">
      <w:pPr>
        <w:widowControl w:val="0"/>
        <w:tabs>
          <w:tab w:val="center" w:pos="4818"/>
        </w:tabs>
        <w:spacing w:after="0" w:line="240" w:lineRule="auto"/>
        <w:rPr>
          <w:rFonts w:ascii="Arial" w:eastAsia="Times New Roman" w:hAnsi="Arial" w:cs="Arial"/>
          <w:sz w:val="16"/>
          <w:szCs w:val="16"/>
          <w:lang w:val="en-GB" w:eastAsia="en-GB"/>
        </w:rPr>
      </w:pPr>
      <w:r w:rsidRPr="00584266">
        <w:rPr>
          <w:rFonts w:ascii="Arial" w:eastAsia="Times New Roman" w:hAnsi="Arial" w:cs="Arial"/>
          <w:sz w:val="16"/>
          <w:szCs w:val="16"/>
          <w:vertAlign w:val="superscript"/>
          <w:lang w:val="en-GB" w:eastAsia="en-GB"/>
        </w:rPr>
        <w:t>2</w:t>
      </w:r>
      <w:r w:rsidRPr="00584266">
        <w:rPr>
          <w:rFonts w:ascii="Arial" w:eastAsia="Times New Roman" w:hAnsi="Arial" w:cs="Arial"/>
          <w:sz w:val="16"/>
          <w:szCs w:val="16"/>
          <w:lang w:val="en-GB" w:eastAsia="en-GB"/>
        </w:rPr>
        <w:t xml:space="preserve"> Revised since the previous publication.</w:t>
      </w:r>
    </w:p>
    <w:p w14:paraId="430C6CCD" w14:textId="04D532B5" w:rsidR="00262783" w:rsidRDefault="00686077" w:rsidP="00AE5329">
      <w:pPr>
        <w:widowControl w:val="0"/>
        <w:tabs>
          <w:tab w:val="center" w:pos="4818"/>
        </w:tabs>
        <w:spacing w:after="0" w:line="240" w:lineRule="auto"/>
        <w:ind w:left="142" w:right="-284" w:hanging="142"/>
        <w:rPr>
          <w:lang w:val="en-GB"/>
        </w:rPr>
      </w:pPr>
      <w:r w:rsidRPr="00584266">
        <w:rPr>
          <w:rFonts w:ascii="Arial" w:eastAsia="Times New Roman" w:hAnsi="Arial" w:cs="Arial"/>
          <w:sz w:val="16"/>
          <w:szCs w:val="16"/>
          <w:vertAlign w:val="superscript"/>
          <w:lang w:val="en-GB" w:eastAsia="en-GB"/>
        </w:rPr>
        <w:t>3</w:t>
      </w:r>
      <w:r w:rsidR="00034F61">
        <w:rPr>
          <w:rFonts w:ascii="Arial" w:eastAsia="Times New Roman" w:hAnsi="Arial" w:cs="Arial"/>
          <w:sz w:val="16"/>
          <w:szCs w:val="16"/>
          <w:lang w:val="en-GB" w:eastAsia="en-GB"/>
        </w:rPr>
        <w:t xml:space="preserve"> The net acquisition</w:t>
      </w:r>
      <w:r w:rsidRPr="00584266">
        <w:rPr>
          <w:rFonts w:ascii="Arial" w:eastAsia="Times New Roman" w:hAnsi="Arial" w:cs="Arial"/>
          <w:sz w:val="16"/>
          <w:szCs w:val="16"/>
          <w:lang w:val="en-GB" w:eastAsia="en-GB"/>
        </w:rPr>
        <w:t xml:space="preserve"> in non</w:t>
      </w:r>
      <w:r>
        <w:rPr>
          <w:rFonts w:ascii="Arial" w:eastAsia="Times New Roman" w:hAnsi="Arial" w:cs="Arial"/>
          <w:sz w:val="16"/>
          <w:szCs w:val="16"/>
          <w:lang w:val="en-GB" w:eastAsia="en-GB"/>
        </w:rPr>
        <w:t>-</w:t>
      </w:r>
      <w:r w:rsidRPr="00584266">
        <w:rPr>
          <w:rFonts w:ascii="Arial" w:eastAsia="Times New Roman" w:hAnsi="Arial" w:cs="Arial"/>
          <w:sz w:val="16"/>
          <w:szCs w:val="16"/>
          <w:lang w:val="en-GB" w:eastAsia="en-GB"/>
        </w:rPr>
        <w:t>f</w:t>
      </w:r>
      <w:r w:rsidR="00034F61">
        <w:rPr>
          <w:rFonts w:ascii="Arial" w:eastAsia="Times New Roman" w:hAnsi="Arial" w:cs="Arial"/>
          <w:sz w:val="16"/>
          <w:szCs w:val="16"/>
          <w:lang w:val="en-GB" w:eastAsia="en-GB"/>
        </w:rPr>
        <w:t>inancial assets equals acquisition minus sales minus consumption of fixed capital</w:t>
      </w:r>
      <w:r w:rsidRPr="00584266">
        <w:rPr>
          <w:rFonts w:ascii="Arial" w:eastAsia="Times New Roman" w:hAnsi="Arial" w:cs="Arial"/>
          <w:sz w:val="16"/>
          <w:szCs w:val="16"/>
          <w:lang w:val="en-GB" w:eastAsia="en-GB"/>
        </w:rPr>
        <w:t>.</w:t>
      </w:r>
      <w:r>
        <w:rPr>
          <w:rFonts w:ascii="Arial" w:eastAsia="Times New Roman" w:hAnsi="Arial" w:cs="Arial"/>
          <w:sz w:val="16"/>
          <w:szCs w:val="16"/>
          <w:lang w:val="en-GB" w:eastAsia="en-GB"/>
        </w:rPr>
        <w:t xml:space="preserve"> </w:t>
      </w:r>
      <w:bookmarkStart w:id="0" w:name="_GoBack"/>
      <w:bookmarkEnd w:id="0"/>
    </w:p>
    <w:p w14:paraId="6644EC05" w14:textId="77777777" w:rsidR="00686077" w:rsidRDefault="00686077" w:rsidP="00262783">
      <w:pPr>
        <w:rPr>
          <w:lang w:val="en-GB"/>
        </w:rPr>
      </w:pPr>
    </w:p>
    <w:p w14:paraId="430C6CCE" w14:textId="77777777" w:rsidR="00262783" w:rsidRPr="00262783" w:rsidRDefault="00262783" w:rsidP="00262783">
      <w:pPr>
        <w:rPr>
          <w:lang w:val="en-GB"/>
        </w:rPr>
        <w:sectPr w:rsidR="00262783" w:rsidRPr="00262783" w:rsidSect="00813B78">
          <w:headerReference w:type="default" r:id="rId11"/>
          <w:pgSz w:w="11906" w:h="16838" w:code="9"/>
          <w:pgMar w:top="1276" w:right="1133" w:bottom="1304" w:left="851" w:header="709" w:footer="493" w:gutter="0"/>
          <w:cols w:space="708"/>
          <w:docGrid w:linePitch="360"/>
        </w:sectPr>
      </w:pPr>
    </w:p>
    <w:p w14:paraId="7264ED39" w14:textId="7E58E2B0" w:rsidR="000E4275" w:rsidRPr="00445404" w:rsidRDefault="000E4275" w:rsidP="000E4275">
      <w:pPr>
        <w:widowControl w:val="0"/>
        <w:tabs>
          <w:tab w:val="center" w:pos="4818"/>
          <w:tab w:val="left" w:pos="10348"/>
        </w:tabs>
        <w:ind w:left="993" w:right="-426" w:hanging="993"/>
        <w:rPr>
          <w:rFonts w:ascii="Arial" w:hAnsi="Arial" w:cs="Arial"/>
          <w:b/>
          <w:snapToGrid w:val="0"/>
          <w:color w:val="000000"/>
          <w:vertAlign w:val="superscript"/>
          <w:lang w:val="en-AU"/>
        </w:rPr>
      </w:pPr>
      <w:r w:rsidRPr="00445404">
        <w:rPr>
          <w:rFonts w:ascii="Arial" w:hAnsi="Arial" w:cs="Arial"/>
          <w:b/>
          <w:snapToGrid w:val="0"/>
          <w:color w:val="000000"/>
          <w:lang w:val="en-AU"/>
        </w:rPr>
        <w:lastRenderedPageBreak/>
        <w:t xml:space="preserve">Table B - Functional classification of </w:t>
      </w:r>
      <w:r w:rsidR="00634C12">
        <w:rPr>
          <w:rFonts w:ascii="Arial" w:hAnsi="Arial" w:cs="Arial"/>
          <w:b/>
          <w:snapToGrid w:val="0"/>
          <w:color w:val="000000"/>
          <w:lang w:val="en-AU"/>
        </w:rPr>
        <w:t>the total expense acquisition</w:t>
      </w:r>
      <w:r w:rsidRPr="00445404">
        <w:rPr>
          <w:rFonts w:ascii="Arial" w:hAnsi="Arial" w:cs="Arial"/>
          <w:b/>
          <w:snapToGrid w:val="0"/>
          <w:color w:val="000000"/>
          <w:lang w:val="en-AU"/>
        </w:rPr>
        <w:t xml:space="preserve"> of non-financial assets for the </w:t>
      </w:r>
      <w:r w:rsidR="00791CDF" w:rsidRPr="00445404">
        <w:rPr>
          <w:rFonts w:ascii="Arial" w:hAnsi="Arial" w:cs="Arial"/>
          <w:b/>
          <w:snapToGrid w:val="0"/>
          <w:color w:val="000000"/>
          <w:lang w:val="en-AU"/>
        </w:rPr>
        <w:t xml:space="preserve">2014/2015 </w:t>
      </w:r>
      <w:r w:rsidRPr="00445404">
        <w:rPr>
          <w:rFonts w:ascii="Arial" w:hAnsi="Arial" w:cs="Arial"/>
          <w:b/>
          <w:snapToGrid w:val="0"/>
          <w:color w:val="000000"/>
          <w:lang w:val="en-AU"/>
        </w:rPr>
        <w:t>and 201</w:t>
      </w:r>
      <w:r w:rsidR="00791CDF">
        <w:rPr>
          <w:rFonts w:ascii="Arial" w:hAnsi="Arial" w:cs="Arial"/>
          <w:b/>
          <w:snapToGrid w:val="0"/>
          <w:color w:val="000000"/>
          <w:lang w:val="en-AU"/>
        </w:rPr>
        <w:t>5</w:t>
      </w:r>
      <w:r w:rsidRPr="00445404">
        <w:rPr>
          <w:rFonts w:ascii="Arial" w:hAnsi="Arial" w:cs="Arial"/>
          <w:b/>
          <w:snapToGrid w:val="0"/>
          <w:color w:val="000000"/>
          <w:lang w:val="en-AU"/>
        </w:rPr>
        <w:t>/201</w:t>
      </w:r>
      <w:r w:rsidR="00791CDF">
        <w:rPr>
          <w:rFonts w:ascii="Arial" w:hAnsi="Arial" w:cs="Arial"/>
          <w:b/>
          <w:snapToGrid w:val="0"/>
          <w:color w:val="000000"/>
          <w:lang w:val="en-AU"/>
        </w:rPr>
        <w:t>6</w:t>
      </w:r>
      <w:r w:rsidRPr="00445404">
        <w:rPr>
          <w:rFonts w:ascii="Arial" w:hAnsi="Arial" w:cs="Arial"/>
          <w:b/>
          <w:snapToGrid w:val="0"/>
          <w:color w:val="000000"/>
          <w:lang w:val="en-AU"/>
        </w:rPr>
        <w:t xml:space="preserve"> fiscal years (summary) </w:t>
      </w:r>
      <w:r w:rsidRPr="00445404">
        <w:rPr>
          <w:rFonts w:ascii="Arial" w:hAnsi="Arial" w:cs="Arial"/>
          <w:b/>
          <w:snapToGrid w:val="0"/>
          <w:color w:val="000000"/>
          <w:vertAlign w:val="superscript"/>
          <w:lang w:val="en-AU"/>
        </w:rPr>
        <w:t>1</w:t>
      </w:r>
    </w:p>
    <w:tbl>
      <w:tblPr>
        <w:tblpPr w:leftFromText="180" w:rightFromText="180" w:vertAnchor="text" w:tblpY="1"/>
        <w:tblOverlap w:val="never"/>
        <w:tblW w:w="1063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9"/>
        <w:gridCol w:w="5573"/>
        <w:gridCol w:w="1078"/>
        <w:gridCol w:w="1078"/>
        <w:gridCol w:w="1078"/>
        <w:gridCol w:w="1106"/>
      </w:tblGrid>
      <w:tr w:rsidR="00305B77" w:rsidRPr="00305B77" w14:paraId="305A4FF4" w14:textId="77777777" w:rsidTr="001733AD">
        <w:trPr>
          <w:cantSplit/>
          <w:trHeight w:val="510"/>
        </w:trPr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405E53" w14:textId="7B644AD8" w:rsidR="00305B77" w:rsidRPr="00305B77" w:rsidRDefault="00305B77" w:rsidP="00305B7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1B6F5B9D" w14:textId="77777777" w:rsidR="00305B77" w:rsidRPr="00305B77" w:rsidRDefault="00305B77" w:rsidP="00305B7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1A1A5820" w14:textId="77777777" w:rsidR="00305B77" w:rsidRPr="00305B77" w:rsidRDefault="00305B77" w:rsidP="00305B7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66D458EC" w14:textId="77777777" w:rsidR="00353BC5" w:rsidRDefault="00353BC5" w:rsidP="00305B7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GFS 2014</w:t>
            </w:r>
          </w:p>
          <w:p w14:paraId="7FB37F0A" w14:textId="51983D00" w:rsidR="00305B77" w:rsidRPr="00305B77" w:rsidRDefault="00305B77" w:rsidP="00353B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code</w:t>
            </w:r>
          </w:p>
        </w:tc>
        <w:tc>
          <w:tcPr>
            <w:tcW w:w="5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1DA469" w14:textId="77777777" w:rsidR="00305B77" w:rsidRPr="00305B77" w:rsidRDefault="00305B77" w:rsidP="00305B77">
            <w:pPr>
              <w:keepNext/>
              <w:spacing w:after="0" w:line="240" w:lineRule="auto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20391AB3" w14:textId="77777777" w:rsidR="00305B77" w:rsidRPr="00305B77" w:rsidRDefault="00305B77" w:rsidP="00305B77">
            <w:pPr>
              <w:keepNext/>
              <w:spacing w:after="0" w:line="240" w:lineRule="auto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49C2149A" w14:textId="77777777" w:rsidR="00305B77" w:rsidRPr="00305B77" w:rsidRDefault="00305B77" w:rsidP="00305B77">
            <w:pPr>
              <w:keepNext/>
              <w:spacing w:after="0" w:line="240" w:lineRule="auto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359D2E0A" w14:textId="77777777" w:rsidR="00305B77" w:rsidRPr="00305B77" w:rsidRDefault="00305B77" w:rsidP="00305B77">
            <w:pPr>
              <w:keepNext/>
              <w:spacing w:after="0" w:line="240" w:lineRule="auto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305B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Type of service</w:t>
            </w:r>
          </w:p>
          <w:p w14:paraId="69FC0428" w14:textId="77777777" w:rsidR="00305B77" w:rsidRPr="00305B77" w:rsidRDefault="00305B77" w:rsidP="00305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385A29" w14:textId="7CC85C74" w:rsidR="00305B77" w:rsidRPr="00305B77" w:rsidRDefault="008F3157" w:rsidP="008F3157">
            <w:pPr>
              <w:spacing w:after="0" w:line="240" w:lineRule="auto"/>
              <w:ind w:right="-30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/>
                <w:snapToGrid w:val="0"/>
                <w:color w:val="000000"/>
                <w:sz w:val="18"/>
                <w:szCs w:val="18"/>
                <w:lang w:val="en-AU" w:eastAsia="en-GB"/>
              </w:rPr>
              <w:t>2014</w:t>
            </w:r>
            <w:r w:rsidR="00305B77"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18"/>
                <w:szCs w:val="18"/>
                <w:lang w:val="en-AU" w:eastAsia="en-GB"/>
              </w:rPr>
              <w:t>/201</w:t>
            </w:r>
            <w:r>
              <w:rPr>
                <w:rFonts w:ascii="Arial" w:eastAsia="Times New Roman" w:hAnsi="Arial" w:cs="Arial"/>
                <w:b/>
                <w:snapToGrid w:val="0"/>
                <w:color w:val="000000"/>
                <w:sz w:val="18"/>
                <w:szCs w:val="18"/>
                <w:lang w:val="en-AU" w:eastAsia="en-GB"/>
              </w:rPr>
              <w:t>5</w:t>
            </w:r>
            <w:r w:rsidR="00305B77"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 w:rsidR="00305B77"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vertAlign w:val="superscript"/>
                <w:lang w:val="en-AU" w:eastAsia="en-GB"/>
              </w:rPr>
              <w:t>2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E79264" w14:textId="43EED720" w:rsidR="00305B77" w:rsidRPr="00305B77" w:rsidRDefault="00305B77" w:rsidP="008F3157">
            <w:pPr>
              <w:spacing w:after="0" w:line="240" w:lineRule="auto"/>
              <w:ind w:hanging="30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201</w:t>
            </w:r>
            <w:r w:rsidR="008F315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5</w:t>
            </w: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/201</w:t>
            </w:r>
            <w:r w:rsidR="008F315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6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E7C258" w14:textId="09D00DAD" w:rsidR="00305B77" w:rsidRPr="00305B77" w:rsidRDefault="00305B77" w:rsidP="008F3157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Change between </w:t>
            </w:r>
            <w:r w:rsidR="008F3157"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2014/2015</w:t>
            </w: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and 201</w:t>
            </w:r>
            <w:r w:rsidR="008F315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5</w:t>
            </w: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/201</w:t>
            </w:r>
            <w:r w:rsidR="008F315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6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75C058" w14:textId="77777777" w:rsidR="001F1060" w:rsidRDefault="001F1060" w:rsidP="00305B77">
            <w:pPr>
              <w:tabs>
                <w:tab w:val="left" w:pos="12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8"/>
                <w:szCs w:val="18"/>
                <w:lang w:val="en-AU" w:eastAsia="en-GB"/>
              </w:rPr>
            </w:pPr>
            <w:r>
              <w:rPr>
                <w:rFonts w:ascii="Arial" w:eastAsia="Times New Roman" w:hAnsi="Arial" w:cs="Arial"/>
                <w:b/>
                <w:snapToGrid w:val="0"/>
                <w:color w:val="000000"/>
                <w:sz w:val="18"/>
                <w:szCs w:val="18"/>
                <w:lang w:val="en-AU" w:eastAsia="en-GB"/>
              </w:rPr>
              <w:t>Percentage  of total </w:t>
            </w:r>
          </w:p>
          <w:p w14:paraId="2C1796C4" w14:textId="570B4C2A" w:rsidR="00305B77" w:rsidRPr="00305B77" w:rsidRDefault="00305B77" w:rsidP="00305B77">
            <w:pPr>
              <w:tabs>
                <w:tab w:val="left" w:pos="12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18"/>
                <w:szCs w:val="18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18"/>
                <w:szCs w:val="18"/>
                <w:lang w:val="en-AU" w:eastAsia="en-GB"/>
              </w:rPr>
              <w:t xml:space="preserve"> payments</w:t>
            </w:r>
          </w:p>
          <w:p w14:paraId="1FFFB89E" w14:textId="0D0A0E39" w:rsidR="00305B77" w:rsidRPr="00305B77" w:rsidRDefault="00305B77" w:rsidP="008F3157">
            <w:pPr>
              <w:tabs>
                <w:tab w:val="left" w:pos="12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18"/>
                <w:szCs w:val="18"/>
                <w:lang w:val="en-AU" w:eastAsia="en-GB"/>
              </w:rPr>
              <w:t>201</w:t>
            </w:r>
            <w:r w:rsidR="008F3157">
              <w:rPr>
                <w:rFonts w:ascii="Arial" w:eastAsia="Times New Roman" w:hAnsi="Arial" w:cs="Arial"/>
                <w:b/>
                <w:snapToGrid w:val="0"/>
                <w:color w:val="000000"/>
                <w:sz w:val="18"/>
                <w:szCs w:val="18"/>
                <w:lang w:val="en-AU" w:eastAsia="en-GB"/>
              </w:rPr>
              <w:t>5</w:t>
            </w: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18"/>
                <w:szCs w:val="18"/>
                <w:lang w:val="en-AU" w:eastAsia="en-GB"/>
              </w:rPr>
              <w:t>/201</w:t>
            </w:r>
            <w:r w:rsidR="008F3157">
              <w:rPr>
                <w:rFonts w:ascii="Arial" w:eastAsia="Times New Roman" w:hAnsi="Arial" w:cs="Arial"/>
                <w:b/>
                <w:snapToGrid w:val="0"/>
                <w:color w:val="000000"/>
                <w:sz w:val="18"/>
                <w:szCs w:val="18"/>
                <w:lang w:val="en-AU" w:eastAsia="en-GB"/>
              </w:rPr>
              <w:t>6</w:t>
            </w:r>
          </w:p>
        </w:tc>
      </w:tr>
      <w:tr w:rsidR="00305B77" w:rsidRPr="00305B77" w14:paraId="05EF9B91" w14:textId="77777777" w:rsidTr="001733AD">
        <w:trPr>
          <w:cantSplit/>
          <w:trHeight w:val="267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BA1338" w14:textId="2B60EF0C" w:rsidR="00305B77" w:rsidRPr="00305B77" w:rsidRDefault="00305B77" w:rsidP="00305B7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5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7FFB12" w14:textId="77777777" w:rsidR="00305B77" w:rsidRPr="00305B77" w:rsidRDefault="00305B77" w:rsidP="00305B7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32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CFD66E" w14:textId="77777777" w:rsidR="00305B77" w:rsidRPr="00305B77" w:rsidRDefault="00305B77" w:rsidP="00305B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R million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61FB39" w14:textId="77777777" w:rsidR="00305B77" w:rsidRPr="00305B77" w:rsidRDefault="00305B77" w:rsidP="00305B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%</w:t>
            </w:r>
          </w:p>
        </w:tc>
      </w:tr>
      <w:tr w:rsidR="00305B77" w:rsidRPr="00305B77" w14:paraId="4CD64E82" w14:textId="77777777" w:rsidTr="001733AD">
        <w:trPr>
          <w:trHeight w:hRule="exact" w:val="163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542FC5D8" w14:textId="77777777" w:rsidR="00305B77" w:rsidRPr="00305B77" w:rsidRDefault="00305B77" w:rsidP="00305B77">
            <w:pPr>
              <w:spacing w:after="0" w:line="160" w:lineRule="exact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highlight w:val="yellow"/>
                <w:lang w:val="en-AU" w:eastAsia="en-GB"/>
              </w:rPr>
            </w:pP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47C5C3D6" w14:textId="77777777" w:rsidR="00305B77" w:rsidRPr="00305B77" w:rsidRDefault="00305B77" w:rsidP="00305B77">
            <w:pPr>
              <w:spacing w:after="0" w:line="160" w:lineRule="exact"/>
              <w:ind w:left="-29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highlight w:val="yellow"/>
                <w:lang w:val="en-AU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08F6D6D1" w14:textId="77777777" w:rsidR="00305B77" w:rsidRPr="00305B77" w:rsidRDefault="00305B77" w:rsidP="00305B77">
            <w:pPr>
              <w:spacing w:after="0" w:line="160" w:lineRule="exact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highlight w:val="yellow"/>
                <w:lang w:val="en-AU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009BBCE3" w14:textId="77777777" w:rsidR="00305B77" w:rsidRPr="00305B77" w:rsidRDefault="00305B77" w:rsidP="00305B77">
            <w:pPr>
              <w:spacing w:after="0" w:line="160" w:lineRule="exact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highlight w:val="yellow"/>
                <w:lang w:val="en-AU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71AA0357" w14:textId="77777777" w:rsidR="00305B77" w:rsidRPr="00305B77" w:rsidRDefault="00305B77" w:rsidP="00305B77">
            <w:pPr>
              <w:spacing w:after="0" w:line="160" w:lineRule="exact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highlight w:val="yellow"/>
                <w:lang w:val="en-AU" w:eastAsia="en-GB"/>
              </w:rPr>
            </w:pP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14:paraId="224F0743" w14:textId="77777777" w:rsidR="00305B77" w:rsidRPr="00305B77" w:rsidRDefault="00305B77" w:rsidP="00305B77">
            <w:pPr>
              <w:spacing w:after="0" w:line="160" w:lineRule="exact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highlight w:val="yellow"/>
                <w:lang w:val="en-AU" w:eastAsia="en-GB"/>
              </w:rPr>
            </w:pPr>
          </w:p>
        </w:tc>
      </w:tr>
      <w:tr w:rsidR="00305B77" w:rsidRPr="00305B77" w14:paraId="697C2080" w14:textId="77777777" w:rsidTr="001733AD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548EC1C5" w14:textId="77777777" w:rsidR="00305B77" w:rsidRPr="00305B77" w:rsidRDefault="00305B77" w:rsidP="00305B7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701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03AC75AA" w14:textId="77777777" w:rsidR="00305B77" w:rsidRPr="00305B77" w:rsidRDefault="00305B77" w:rsidP="00305B77">
            <w:pPr>
              <w:spacing w:after="0" w:line="240" w:lineRule="auto"/>
              <w:ind w:left="-29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General public services</w:t>
            </w:r>
          </w:p>
          <w:p w14:paraId="0A2ABF19" w14:textId="77777777" w:rsidR="00305B77" w:rsidRPr="00305B77" w:rsidRDefault="00305B77" w:rsidP="00305B7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24F1C85F" w14:textId="77777777" w:rsidR="00305B77" w:rsidRPr="00305B77" w:rsidRDefault="00305B77" w:rsidP="00305B7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highlight w:val="yellow"/>
                <w:lang w:val="en-AU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6AA0B761" w14:textId="77777777" w:rsidR="00305B77" w:rsidRPr="00305B77" w:rsidRDefault="00305B77" w:rsidP="00305B7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highlight w:val="yellow"/>
                <w:lang w:val="en-AU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32A80065" w14:textId="77777777" w:rsidR="00305B77" w:rsidRPr="00305B77" w:rsidRDefault="00305B77" w:rsidP="00305B7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highlight w:val="yellow"/>
                <w:lang w:val="en-AU" w:eastAsia="en-GB"/>
              </w:rPr>
            </w:pP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14:paraId="7223FBB4" w14:textId="77777777" w:rsidR="00305B77" w:rsidRPr="00305B77" w:rsidRDefault="00305B77" w:rsidP="00305B7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highlight w:val="yellow"/>
                <w:lang w:val="en-AU" w:eastAsia="en-GB"/>
              </w:rPr>
            </w:pPr>
          </w:p>
        </w:tc>
      </w:tr>
      <w:tr w:rsidR="008F3157" w:rsidRPr="00305B77" w14:paraId="101746DB" w14:textId="77777777" w:rsidTr="008F3157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59F7AEEE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7011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0DFED7E6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Executive and legislative organs, financial and fiscal affairs,  </w:t>
            </w:r>
          </w:p>
          <w:p w14:paraId="04AD5A91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external affairs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80F25" w14:textId="1AA58AF2" w:rsidR="008F3157" w:rsidRPr="00305B77" w:rsidRDefault="00210D34" w:rsidP="00CD11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13</w:t>
            </w:r>
            <w:r w:rsidR="008F3157"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228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E9C732" w14:textId="31464898" w:rsidR="008F3157" w:rsidRPr="00305B77" w:rsidRDefault="0089596F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14 115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BB150" w14:textId="3C9E9F99" w:rsidR="008F3157" w:rsidRPr="00305B77" w:rsidRDefault="00DD617B" w:rsidP="002A24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887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E3655" w14:textId="7144D8F6" w:rsidR="008F3157" w:rsidRPr="00CD11A3" w:rsidRDefault="00CF2099" w:rsidP="002A24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</w:t>
            </w:r>
            <w:r w:rsidR="008F3157" w:rsidRPr="00CD11A3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9</w:t>
            </w:r>
          </w:p>
        </w:tc>
      </w:tr>
      <w:tr w:rsidR="008F3157" w:rsidRPr="00305B77" w14:paraId="0C3429C9" w14:textId="77777777" w:rsidTr="008F3157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6805E937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7012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45D0E2E2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Foreign economic aid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99CD443" w14:textId="5A175B3D" w:rsidR="008F3157" w:rsidRPr="00305B77" w:rsidRDefault="00210D34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190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087F837" w14:textId="2CBEC2A9" w:rsidR="008F3157" w:rsidRPr="00305B77" w:rsidRDefault="0089596F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302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B4A22C8" w14:textId="1BFB9E41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6253376" w14:textId="228AAD4C" w:rsidR="008F3157" w:rsidRPr="00CD11A3" w:rsidRDefault="008F3157" w:rsidP="00CD11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CD11A3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0,</w:t>
            </w:r>
            <w:r w:rsidR="00CD11A3" w:rsidRPr="00CD11A3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</w:t>
            </w:r>
          </w:p>
        </w:tc>
      </w:tr>
      <w:tr w:rsidR="008F3157" w:rsidRPr="00305B77" w14:paraId="05632029" w14:textId="77777777" w:rsidTr="008F3157">
        <w:trPr>
          <w:trHeight w:val="266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4833B77F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7013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031354D0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General services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7A96297" w14:textId="1862A6B9" w:rsidR="008F3157" w:rsidRPr="00305B77" w:rsidRDefault="00210D34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19 991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8380915" w14:textId="08F27B51" w:rsidR="008F3157" w:rsidRPr="00305B77" w:rsidRDefault="0089596F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25 649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8C14D62" w14:textId="5165D39F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5 658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AC291E1" w14:textId="14C3EFEB" w:rsidR="008F3157" w:rsidRPr="00CD11A3" w:rsidRDefault="00CF2099" w:rsidP="001E66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10</w:t>
            </w:r>
            <w:r w:rsidR="002A2478" w:rsidRPr="00CD11A3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6</w:t>
            </w:r>
          </w:p>
        </w:tc>
      </w:tr>
      <w:tr w:rsidR="008F3157" w:rsidRPr="00CD11A3" w14:paraId="5E87BCC4" w14:textId="77777777" w:rsidTr="008F3157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46D579F2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7014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06B40379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Basic research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2F5E22B" w14:textId="4D9894F8" w:rsidR="008F3157" w:rsidRPr="00305B77" w:rsidRDefault="00210D34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4 601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DF261B6" w14:textId="712B179B" w:rsidR="008F3157" w:rsidRPr="00305B77" w:rsidRDefault="0089596F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5 788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69B7802" w14:textId="6B882D7F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1 187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557A5FE" w14:textId="5F10C361" w:rsidR="008F3157" w:rsidRPr="00CD11A3" w:rsidRDefault="00CF2099" w:rsidP="002A24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2,4</w:t>
            </w:r>
          </w:p>
        </w:tc>
      </w:tr>
      <w:tr w:rsidR="008F3157" w:rsidRPr="00CD11A3" w14:paraId="7EB2D821" w14:textId="77777777" w:rsidTr="008F3157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18618D96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7015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718179EC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R&amp;D General public services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F2F490D" w14:textId="57DE0383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4122402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6FC219D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1A26969" w14:textId="77777777" w:rsidR="008F3157" w:rsidRPr="00CD11A3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CD11A3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0,0</w:t>
            </w:r>
          </w:p>
        </w:tc>
      </w:tr>
      <w:tr w:rsidR="008F3157" w:rsidRPr="00305B77" w14:paraId="17854E13" w14:textId="77777777" w:rsidTr="008F3157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2E1A54EA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7016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43385047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General public services n.e.c.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26C8144" w14:textId="6784A5FE" w:rsidR="008F3157" w:rsidRPr="00305B77" w:rsidRDefault="008F3157" w:rsidP="00CD11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2 </w:t>
            </w:r>
            <w:r w:rsidR="00210D3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457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7A806DC" w14:textId="2C568D19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2 </w:t>
            </w:r>
            <w:r w:rsidR="0089596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41C1B1D" w14:textId="3C87CC9A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-44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548DE4F" w14:textId="0AC5AA0A" w:rsidR="008F3157" w:rsidRPr="00CD11A3" w:rsidRDefault="00CF2099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1,0</w:t>
            </w:r>
          </w:p>
        </w:tc>
      </w:tr>
      <w:tr w:rsidR="008F3157" w:rsidRPr="00CD11A3" w14:paraId="2AA9886B" w14:textId="77777777" w:rsidTr="008F3157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7010EC6A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7017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544AA394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Public debt transactions (mainly interest)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E725562" w14:textId="1D285FE6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426AAB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602E255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7B1CA44" w14:textId="77777777" w:rsidR="008F3157" w:rsidRPr="00CD11A3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CD11A3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0,0</w:t>
            </w:r>
          </w:p>
        </w:tc>
      </w:tr>
      <w:tr w:rsidR="008F3157" w:rsidRPr="00CD11A3" w14:paraId="7D036A25" w14:textId="77777777" w:rsidTr="001733AD">
        <w:trPr>
          <w:trHeight w:val="682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4E3320F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7018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5B044456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Transfers of a general character between different levels of   </w:t>
            </w:r>
          </w:p>
          <w:p w14:paraId="4DBE7DBE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government</w:t>
            </w:r>
          </w:p>
          <w:p w14:paraId="1FEACE72" w14:textId="77777777" w:rsidR="008F3157" w:rsidRPr="00305B77" w:rsidRDefault="008F3157" w:rsidP="008F3157">
            <w:pPr>
              <w:tabs>
                <w:tab w:val="left" w:pos="5371"/>
              </w:tabs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Total general</w:t>
            </w:r>
            <w:r w:rsidRPr="00305B7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 </w:t>
            </w:r>
            <w:r w:rsidRPr="00305B7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public</w:t>
            </w:r>
            <w:r w:rsidRPr="00305B7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 </w:t>
            </w:r>
            <w:r w:rsidRPr="00305B7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services                                              a                         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0F3C46F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12C3B3EA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0</w:t>
            </w:r>
          </w:p>
          <w:p w14:paraId="78D9C676" w14:textId="4BF6478B" w:rsidR="008F3157" w:rsidRPr="00305B77" w:rsidRDefault="00210D34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40 468</w:t>
            </w:r>
          </w:p>
          <w:p w14:paraId="2E7E3CA3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BE908DD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7605E358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0</w:t>
            </w:r>
          </w:p>
          <w:p w14:paraId="5AEF97BC" w14:textId="00CD0D6A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4</w:t>
            </w:r>
            <w:r w:rsidR="0089596F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8</w:t>
            </w:r>
            <w:r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</w:t>
            </w:r>
            <w:r w:rsidR="0089596F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266</w:t>
            </w:r>
          </w:p>
          <w:p w14:paraId="349CEF60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397F4D2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7797BF94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0</w:t>
            </w:r>
          </w:p>
          <w:p w14:paraId="139D7FD0" w14:textId="0D6137B8" w:rsidR="008F3157" w:rsidRPr="00305B77" w:rsidRDefault="00DD617B" w:rsidP="00931C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7 798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C3D0989" w14:textId="77777777" w:rsidR="008F3157" w:rsidRPr="001E6649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6CA37E5F" w14:textId="77777777" w:rsidR="008F3157" w:rsidRPr="001E6649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1E6649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0,0</w:t>
            </w:r>
          </w:p>
          <w:p w14:paraId="5733E5CA" w14:textId="23E7685B" w:rsidR="008F3157" w:rsidRPr="001E6649" w:rsidRDefault="002A2478" w:rsidP="00CD1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1E6649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2</w:t>
            </w:r>
            <w:r w:rsidR="00CF2099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0,0</w:t>
            </w:r>
          </w:p>
        </w:tc>
      </w:tr>
      <w:tr w:rsidR="008F3157" w:rsidRPr="00305B77" w14:paraId="7AFE68D6" w14:textId="77777777" w:rsidTr="008F3157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070BFFA3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702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725ABCCB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Defence                                                                                 b</w:t>
            </w:r>
          </w:p>
          <w:p w14:paraId="1E09BADF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                        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652D20D" w14:textId="7A82A36B" w:rsidR="008F3157" w:rsidRPr="00305B77" w:rsidRDefault="00210D34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5 447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2514324" w14:textId="6B7B7200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6 </w:t>
            </w:r>
            <w:r w:rsidR="0089596F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943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289B72F" w14:textId="57236ABD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1 496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845709F" w14:textId="02EE01A1" w:rsidR="008F3157" w:rsidRPr="001E6649" w:rsidRDefault="00CF2099" w:rsidP="00CD11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2</w:t>
            </w:r>
            <w:r w:rsidR="002A2478" w:rsidRPr="001E6649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,</w:t>
            </w:r>
            <w:r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9</w:t>
            </w:r>
          </w:p>
        </w:tc>
      </w:tr>
      <w:tr w:rsidR="008F3157" w:rsidRPr="00305B77" w14:paraId="61DFB381" w14:textId="77777777" w:rsidTr="001733AD">
        <w:trPr>
          <w:trHeight w:val="27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D08DB39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703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27CEC864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z w:val="20"/>
                <w:szCs w:val="20"/>
                <w:lang w:val="en-GB" w:eastAsia="en-GB"/>
              </w:rPr>
              <w:t xml:space="preserve"> Public order and safety  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EA5E06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5E0C6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2CE88B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1E374" w14:textId="77777777" w:rsidR="008F3157" w:rsidRPr="001E6649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</w:tr>
      <w:tr w:rsidR="008F3157" w:rsidRPr="00305B77" w14:paraId="27730B76" w14:textId="77777777" w:rsidTr="008F3157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5DF637F3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7031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49CD482F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Police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35703EC" w14:textId="054ADA19" w:rsidR="008F3157" w:rsidRPr="00305B77" w:rsidRDefault="00210D34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852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C3E4E34" w14:textId="6E188A59" w:rsidR="008F3157" w:rsidRPr="00305B77" w:rsidRDefault="0089596F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752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D4ACFB9" w14:textId="3D622284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-100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A0FB3D6" w14:textId="2ED7040E" w:rsidR="008F3157" w:rsidRPr="001E6649" w:rsidRDefault="00CF2099" w:rsidP="001E66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0,3</w:t>
            </w:r>
          </w:p>
        </w:tc>
      </w:tr>
      <w:tr w:rsidR="008F3157" w:rsidRPr="00305B77" w14:paraId="0F0E511A" w14:textId="77777777" w:rsidTr="008F3157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038B64DE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7032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15A95891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Fire protection services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CB763D5" w14:textId="460B3460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27D9BD9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7D0B9E2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D77FC13" w14:textId="77777777" w:rsidR="008F3157" w:rsidRPr="001E6649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1E6649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0,0</w:t>
            </w:r>
          </w:p>
        </w:tc>
      </w:tr>
      <w:tr w:rsidR="008F3157" w:rsidRPr="00305B77" w14:paraId="1E78734E" w14:textId="77777777" w:rsidTr="008F3157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334A1103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7033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3B7B6D44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Law courts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1BA6FE" w14:textId="6E0039AB" w:rsidR="008F3157" w:rsidRPr="00305B77" w:rsidRDefault="00210D34" w:rsidP="00CD11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2 460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4E21739" w14:textId="47C02E65" w:rsidR="008F3157" w:rsidRPr="00305B77" w:rsidRDefault="0089596F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2 671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0A19AFA" w14:textId="56FA2549" w:rsidR="008F3157" w:rsidRPr="00305B77" w:rsidRDefault="00DD617B" w:rsidP="001E66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211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2C36EA5" w14:textId="289560AB" w:rsidR="008F3157" w:rsidRPr="001E6649" w:rsidRDefault="002A2478" w:rsidP="00CD11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1E6649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1,</w:t>
            </w:r>
            <w:r w:rsidR="00CF2099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</w:t>
            </w:r>
          </w:p>
        </w:tc>
      </w:tr>
      <w:tr w:rsidR="008F3157" w:rsidRPr="00305B77" w14:paraId="549BCA28" w14:textId="77777777" w:rsidTr="008F3157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0DEC3622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7034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39E562B6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Prisons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008A7FA" w14:textId="75AB0F14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720DCB6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2C0297B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10414B9" w14:textId="77777777" w:rsidR="008F3157" w:rsidRPr="001E6649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1E6649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0,0</w:t>
            </w:r>
          </w:p>
        </w:tc>
      </w:tr>
      <w:tr w:rsidR="008F3157" w:rsidRPr="00305B77" w14:paraId="30ED6A8B" w14:textId="77777777" w:rsidTr="008F3157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77A74F46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68991C19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Total public order and safety                                               c                     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4D7EC08" w14:textId="41D2D21B" w:rsidR="008F3157" w:rsidRPr="00305B77" w:rsidRDefault="008F3157" w:rsidP="001E32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3 3</w:t>
            </w:r>
            <w:r w:rsidR="00210D3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A86DFE5" w14:textId="17B234C4" w:rsidR="008F3157" w:rsidRPr="00305B77" w:rsidRDefault="0089596F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3 422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485119" w14:textId="0D702A3A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109</w:t>
            </w:r>
          </w:p>
          <w:p w14:paraId="285BFE21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C310DDB" w14:textId="6FE5EB18" w:rsidR="008F3157" w:rsidRPr="001E6649" w:rsidRDefault="00CF2099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1,4</w:t>
            </w:r>
          </w:p>
        </w:tc>
      </w:tr>
      <w:tr w:rsidR="008F3157" w:rsidRPr="00305B77" w14:paraId="2E7F07A0" w14:textId="77777777" w:rsidTr="001733AD">
        <w:trPr>
          <w:trHeight w:val="201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1F1D2433" w14:textId="77777777" w:rsidR="008F3157" w:rsidRPr="00305B77" w:rsidRDefault="008F3157" w:rsidP="008F3157">
            <w:pPr>
              <w:spacing w:after="0" w:line="160" w:lineRule="exact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3C0279DE" w14:textId="77777777" w:rsidR="008F3157" w:rsidRPr="00305B77" w:rsidRDefault="008F3157" w:rsidP="008F3157">
            <w:pPr>
              <w:spacing w:after="0" w:line="160" w:lineRule="exact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09FC1C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199C6F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31521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9E85C6" w14:textId="77777777" w:rsidR="008F3157" w:rsidRPr="001E6649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F3157" w:rsidRPr="00305B77" w14:paraId="56B27AAD" w14:textId="77777777" w:rsidTr="001733AD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5A5440FE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704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6D4E2F21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Economic affairs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73038A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5BBD65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7D93B2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9802DD" w14:textId="77777777" w:rsidR="008F3157" w:rsidRPr="001E6649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</w:tr>
      <w:tr w:rsidR="008F3157" w:rsidRPr="00305B77" w14:paraId="52468EAD" w14:textId="77777777" w:rsidTr="001733AD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18192700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7041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17F9F0E9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General economic, commercial and labour affairs             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6A9BE02D" w14:textId="69200187" w:rsidR="008F3157" w:rsidRPr="00305B77" w:rsidRDefault="00210D34" w:rsidP="007A33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12</w:t>
            </w:r>
            <w:r w:rsidR="008F3157"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681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78F40DC3" w14:textId="33163898" w:rsidR="008F3157" w:rsidRPr="00305B77" w:rsidRDefault="0089596F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15 522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5C0F5DD" w14:textId="515EF432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12 841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14:paraId="16A4FB3A" w14:textId="56F961E4" w:rsidR="008F3157" w:rsidRPr="001E6649" w:rsidRDefault="00CF2099" w:rsidP="001E66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6</w:t>
            </w:r>
            <w:r w:rsidR="002A2478" w:rsidRPr="001E6649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</w:t>
            </w:r>
          </w:p>
        </w:tc>
      </w:tr>
      <w:tr w:rsidR="008F3157" w:rsidRPr="00305B77" w14:paraId="60D467AB" w14:textId="77777777" w:rsidTr="001733AD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77DC5BEF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7042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5BBFDEE7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Agriculture, forestry, fishing and hunting                   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6AD72027" w14:textId="4B504285" w:rsidR="008F3157" w:rsidRPr="00305B77" w:rsidRDefault="007A33A9" w:rsidP="007A33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</w:t>
            </w:r>
            <w:r w:rsidR="008F315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r w:rsidR="00210D3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160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59F96902" w14:textId="6294725E" w:rsidR="008F3157" w:rsidRPr="00305B77" w:rsidRDefault="0089596F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2 854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03E60D8" w14:textId="7E9D3644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-306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14:paraId="041626A0" w14:textId="3DCF512E" w:rsidR="008F3157" w:rsidRPr="001E6649" w:rsidRDefault="00CF2099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1,2</w:t>
            </w:r>
          </w:p>
        </w:tc>
      </w:tr>
      <w:tr w:rsidR="008F3157" w:rsidRPr="00305B77" w14:paraId="56392991" w14:textId="77777777" w:rsidTr="001733AD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4F99F704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7043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60A643DF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Fuel and energy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65869FAC" w14:textId="75749E2C" w:rsidR="008F3157" w:rsidRPr="00305B77" w:rsidRDefault="00210D34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683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78A86545" w14:textId="006C4DBE" w:rsidR="008F3157" w:rsidRPr="00305B77" w:rsidRDefault="0089596F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1 093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F41F576" w14:textId="4579D390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410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14:paraId="50729133" w14:textId="6191DA5F" w:rsidR="008F3157" w:rsidRPr="001E6649" w:rsidRDefault="00CF2099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0,5</w:t>
            </w:r>
          </w:p>
        </w:tc>
      </w:tr>
      <w:tr w:rsidR="008F3157" w:rsidRPr="00305B77" w14:paraId="448A87F6" w14:textId="77777777" w:rsidTr="001733AD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69FC89EC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7044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1844124E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Mining, manufacturing and construction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067EFF93" w14:textId="3DD8E66A" w:rsidR="008F3157" w:rsidRPr="00305B77" w:rsidRDefault="00210D34" w:rsidP="007A33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3 879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511F5795" w14:textId="50568A01" w:rsidR="008F3157" w:rsidRPr="00305B77" w:rsidRDefault="0089596F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4 392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A6FDD46" w14:textId="7AC40874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513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14:paraId="7088A0B7" w14:textId="4A7004F9" w:rsidR="008F3157" w:rsidRPr="001E6649" w:rsidRDefault="00CF2099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1,8</w:t>
            </w:r>
          </w:p>
        </w:tc>
      </w:tr>
      <w:tr w:rsidR="008F3157" w:rsidRPr="00305B77" w14:paraId="205C2A9C" w14:textId="77777777" w:rsidTr="001733AD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118ECF66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7045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2EB7262A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Transport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433FF63E" w14:textId="425EA098" w:rsidR="008F3157" w:rsidRPr="00305B77" w:rsidRDefault="00210D34" w:rsidP="007A33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10 843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07D69253" w14:textId="34356D7E" w:rsidR="008F3157" w:rsidRPr="00305B77" w:rsidRDefault="0089596F" w:rsidP="002A24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11 056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DB83FE9" w14:textId="5546E6CC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213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14:paraId="3078AB9B" w14:textId="10F8A9D3" w:rsidR="008F3157" w:rsidRPr="001E6649" w:rsidRDefault="00CF2099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4,6</w:t>
            </w:r>
          </w:p>
        </w:tc>
      </w:tr>
      <w:tr w:rsidR="008F3157" w:rsidRPr="00305B77" w14:paraId="1F94822F" w14:textId="77777777" w:rsidTr="001733AD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0ADB5939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7046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1BFA9C2D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Communications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78463439" w14:textId="17B2A2D8" w:rsidR="008F3157" w:rsidRPr="00305B77" w:rsidRDefault="00210D34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1 241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384E72A8" w14:textId="6C7D0C5A" w:rsidR="008F3157" w:rsidRPr="00305B77" w:rsidRDefault="008F3157" w:rsidP="002A24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1 </w:t>
            </w:r>
            <w:r w:rsidR="0089596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568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4916BED" w14:textId="556B0D41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327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14:paraId="49E63538" w14:textId="1024FE76" w:rsidR="008F3157" w:rsidRPr="001E6649" w:rsidRDefault="00CF2099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0,7</w:t>
            </w:r>
          </w:p>
        </w:tc>
      </w:tr>
      <w:tr w:rsidR="008F3157" w:rsidRPr="00305B77" w14:paraId="20C39A7C" w14:textId="77777777" w:rsidTr="001733AD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1F52FA93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7047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4D63A767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Other industries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0319F7A2" w14:textId="065EAFAD" w:rsidR="008F3157" w:rsidRPr="00305B77" w:rsidRDefault="00210D34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3 567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163DB3D5" w14:textId="562CADAB" w:rsidR="008F3157" w:rsidRPr="00305B77" w:rsidRDefault="008F3157" w:rsidP="002A24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3 </w:t>
            </w:r>
            <w:r w:rsidR="0089596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795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828ABC6" w14:textId="1B576D50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228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14:paraId="2B52C105" w14:textId="77A299BB" w:rsidR="008F3157" w:rsidRPr="001E6649" w:rsidRDefault="00CF2099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1,6</w:t>
            </w:r>
          </w:p>
        </w:tc>
      </w:tr>
      <w:tr w:rsidR="008F3157" w:rsidRPr="00305B77" w14:paraId="5A9C6FFD" w14:textId="77777777" w:rsidTr="001733AD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0B0A4D55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>7048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254577E5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R&amp;D Economic affairs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751540A3" w14:textId="2BE1CF09" w:rsidR="008F3157" w:rsidRPr="00305B77" w:rsidRDefault="00210D34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1 936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4B5DB31D" w14:textId="22DA646B" w:rsidR="008F3157" w:rsidRPr="00305B77" w:rsidRDefault="0089596F" w:rsidP="002A247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</w:t>
            </w:r>
            <w:r w:rsidR="008F3157" w:rsidRPr="00305B7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041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AD29CA" w14:textId="750BF125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105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14:paraId="62290472" w14:textId="4B374E0F" w:rsidR="008F3157" w:rsidRPr="001E6649" w:rsidRDefault="00CF2099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0,8</w:t>
            </w:r>
          </w:p>
        </w:tc>
      </w:tr>
      <w:tr w:rsidR="008F3157" w:rsidRPr="00305B77" w14:paraId="55B6B21F" w14:textId="77777777" w:rsidTr="001733AD">
        <w:trPr>
          <w:trHeight w:hRule="exact"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3E81304D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7D26C951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Total economic affairs                                                          d                       d</w:t>
            </w:r>
          </w:p>
          <w:p w14:paraId="54063657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  <w:p w14:paraId="0D5F82A6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2423C205" w14:textId="552081BD" w:rsidR="008F3157" w:rsidRPr="00305B77" w:rsidRDefault="008F3157" w:rsidP="001E66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3</w:t>
            </w:r>
            <w:r w:rsidR="00210D3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7</w:t>
            </w:r>
            <w:r w:rsidRPr="00305B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 w:rsidR="00210D3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989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0AD6F7A3" w14:textId="027CAFD9" w:rsidR="008F3157" w:rsidRPr="00305B77" w:rsidRDefault="00DD617B" w:rsidP="001E66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42</w:t>
            </w:r>
            <w:r w:rsidR="008F3157" w:rsidRPr="00305B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322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3E6D611" w14:textId="5CC0856E" w:rsidR="008F3157" w:rsidRPr="00305B77" w:rsidRDefault="00DD617B" w:rsidP="001E66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4 333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14:paraId="79AF50AB" w14:textId="32B64FF7" w:rsidR="008F3157" w:rsidRPr="001E6649" w:rsidRDefault="00CF2099" w:rsidP="001E66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17</w:t>
            </w:r>
            <w:r w:rsidR="002A2478" w:rsidRPr="001E664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,</w:t>
            </w:r>
            <w:r w:rsidR="001E6649" w:rsidRPr="001E664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6</w:t>
            </w:r>
          </w:p>
        </w:tc>
      </w:tr>
      <w:tr w:rsidR="008F3157" w:rsidRPr="00305B77" w14:paraId="3B633786" w14:textId="77777777" w:rsidTr="001733AD">
        <w:trPr>
          <w:trHeight w:hRule="exact"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5CDC2ECB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05FC124B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5673FB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AC2885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B42F8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64F6F8" w14:textId="77777777" w:rsidR="008F3157" w:rsidRPr="001E6649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F3157" w:rsidRPr="00305B77" w14:paraId="2E27A48A" w14:textId="77777777" w:rsidTr="001733AD">
        <w:trPr>
          <w:trHeight w:hRule="exact"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6855E8B1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>705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42CCC669" w14:textId="5C9148BB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Environmental protection                                      </w:t>
            </w:r>
            <w:r w:rsidR="00457F81">
              <w:rPr>
                <w:rFonts w:ascii="Arial" w:eastAsia="Times New Roman" w:hAnsi="Arial" w:cs="Arial"/>
                <w:b/>
                <w:sz w:val="20"/>
                <w:szCs w:val="20"/>
                <w:lang w:val="en-GB" w:eastAsia="en-GB"/>
              </w:rPr>
              <w:t xml:space="preserve">               </w:t>
            </w:r>
            <w:r w:rsidRPr="00305B77">
              <w:rPr>
                <w:rFonts w:ascii="Arial" w:eastAsia="Times New Roman" w:hAnsi="Arial" w:cs="Arial"/>
                <w:b/>
                <w:sz w:val="20"/>
                <w:szCs w:val="20"/>
                <w:lang w:val="en-GB" w:eastAsia="en-GB"/>
              </w:rPr>
              <w:t xml:space="preserve">e                        e                                      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44E48A81" w14:textId="2E2519B8" w:rsidR="008F3157" w:rsidRPr="00305B77" w:rsidRDefault="00210D34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5 949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0EA240F8" w14:textId="43336445" w:rsidR="008F3157" w:rsidRPr="00305B77" w:rsidRDefault="008F3157" w:rsidP="002A24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5 </w:t>
            </w:r>
            <w:r w:rsidR="00DD617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819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1A3363A" w14:textId="42BD9248" w:rsidR="008F3157" w:rsidRPr="00305B77" w:rsidRDefault="00DD617B" w:rsidP="00E03E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-130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14:paraId="6D63F129" w14:textId="391E3568" w:rsidR="008F3157" w:rsidRPr="001E6649" w:rsidRDefault="00C673A2" w:rsidP="00C673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1E664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2</w:t>
            </w:r>
            <w:r w:rsidR="008F3157" w:rsidRPr="001E664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,</w:t>
            </w:r>
            <w:r w:rsidR="00CF20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4</w:t>
            </w:r>
          </w:p>
        </w:tc>
      </w:tr>
      <w:tr w:rsidR="008F3157" w:rsidRPr="00305B77" w14:paraId="690DD54F" w14:textId="77777777" w:rsidTr="001733AD">
        <w:trPr>
          <w:trHeight w:hRule="exact"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41DFFDB3" w14:textId="77777777" w:rsidR="008F3157" w:rsidRPr="00305B77" w:rsidRDefault="008F3157" w:rsidP="008F3157">
            <w:pPr>
              <w:keepNext/>
              <w:snapToGrid w:val="0"/>
              <w:spacing w:after="0" w:line="240" w:lineRule="auto"/>
              <w:jc w:val="both"/>
              <w:outlineLvl w:val="4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en-AU"/>
              </w:rPr>
            </w:pPr>
            <w:r w:rsidRPr="00305B77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en-AU"/>
              </w:rPr>
              <w:t>706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4914A560" w14:textId="77777777" w:rsidR="008F3157" w:rsidRPr="00305B77" w:rsidRDefault="008F3157" w:rsidP="008F3157">
            <w:pPr>
              <w:keepNext/>
              <w:snapToGrid w:val="0"/>
              <w:spacing w:after="0" w:line="240" w:lineRule="auto"/>
              <w:ind w:left="-29"/>
              <w:outlineLvl w:val="4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en-AU"/>
              </w:rPr>
            </w:pPr>
            <w:r w:rsidRPr="00305B77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en-AU"/>
              </w:rPr>
              <w:t xml:space="preserve"> Housing and community amenities                                     f                         f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38193C8D" w14:textId="3DD8AF3B" w:rsidR="008F3157" w:rsidRPr="00305B77" w:rsidRDefault="008F3157" w:rsidP="007A33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1</w:t>
            </w:r>
            <w:r w:rsidR="007A33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3</w:t>
            </w:r>
            <w:r w:rsidRPr="00305B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  <w:r w:rsidR="00210D3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622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3B34BD8C" w14:textId="4BF8B369" w:rsidR="008F3157" w:rsidRPr="00305B77" w:rsidRDefault="008F3157" w:rsidP="002A24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305B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1</w:t>
            </w:r>
            <w:r w:rsidR="00DD617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4 082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15872E8" w14:textId="3D5DCFAA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460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14:paraId="693D2052" w14:textId="16E090D9" w:rsidR="008F3157" w:rsidRPr="001E6649" w:rsidRDefault="00CF2099" w:rsidP="001E66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5</w:t>
            </w:r>
            <w:r w:rsidR="00C673A2" w:rsidRPr="001E664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8</w:t>
            </w:r>
          </w:p>
        </w:tc>
      </w:tr>
      <w:tr w:rsidR="008F3157" w:rsidRPr="00305B77" w14:paraId="71A9BC5A" w14:textId="77777777" w:rsidTr="001733AD">
        <w:trPr>
          <w:trHeight w:val="257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52BD2AA3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707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3E19A17B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Health                                                                                     g                      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7854C598" w14:textId="5CE86B11" w:rsidR="008F3157" w:rsidRPr="00305B77" w:rsidRDefault="00210D34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7 282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672D5738" w14:textId="4A654F62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7 674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177FB0D" w14:textId="095DF2F3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392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14:paraId="02E6F74B" w14:textId="25972203" w:rsidR="008F3157" w:rsidRPr="001E6649" w:rsidRDefault="00CF2099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3,2</w:t>
            </w:r>
          </w:p>
        </w:tc>
      </w:tr>
      <w:tr w:rsidR="008F3157" w:rsidRPr="00305B77" w14:paraId="38F9CEB2" w14:textId="77777777" w:rsidTr="001733AD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17ABCD2C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708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34EAE0EF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Recreation, culture</w:t>
            </w:r>
            <w:r w:rsidRPr="00305B7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eastAsia="en-GB"/>
              </w:rPr>
              <w:t> </w:t>
            </w:r>
            <w:r w:rsidRPr="00305B7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and religion                                          h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31C40365" w14:textId="02BD6D75" w:rsidR="008F3157" w:rsidRPr="00305B77" w:rsidRDefault="00210D34" w:rsidP="007A33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5 094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47C319F9" w14:textId="2E9220E6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6 517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2C84EF5" w14:textId="1018BC60" w:rsidR="008F3157" w:rsidRPr="00305B77" w:rsidRDefault="00DD617B" w:rsidP="00931C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1 423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14:paraId="7989DD40" w14:textId="4DB8F30A" w:rsidR="008F3157" w:rsidRPr="001E6649" w:rsidRDefault="00CF2099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2,7</w:t>
            </w:r>
          </w:p>
        </w:tc>
      </w:tr>
      <w:tr w:rsidR="008F3157" w:rsidRPr="00305B77" w14:paraId="6959CC74" w14:textId="77777777" w:rsidTr="001733AD">
        <w:trPr>
          <w:trHeight w:val="255"/>
        </w:trPr>
        <w:tc>
          <w:tcPr>
            <w:tcW w:w="719" w:type="dxa"/>
            <w:tcBorders>
              <w:left w:val="single" w:sz="8" w:space="0" w:color="auto"/>
              <w:right w:val="single" w:sz="8" w:space="0" w:color="auto"/>
            </w:tcBorders>
          </w:tcPr>
          <w:p w14:paraId="627B529C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>709</w:t>
            </w:r>
          </w:p>
        </w:tc>
        <w:tc>
          <w:tcPr>
            <w:tcW w:w="5573" w:type="dxa"/>
            <w:tcBorders>
              <w:left w:val="single" w:sz="8" w:space="0" w:color="auto"/>
              <w:right w:val="single" w:sz="8" w:space="0" w:color="auto"/>
            </w:tcBorders>
          </w:tcPr>
          <w:p w14:paraId="301D239C" w14:textId="77777777" w:rsidR="008F3157" w:rsidRPr="00305B77" w:rsidRDefault="008F3157" w:rsidP="008F3157">
            <w:pPr>
              <w:spacing w:after="0" w:line="240" w:lineRule="auto"/>
              <w:ind w:left="-29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 Education                                                                               i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68EBD197" w14:textId="7E41DFD6" w:rsidR="008F3157" w:rsidRPr="00305B77" w:rsidRDefault="00210D34" w:rsidP="007A33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9 757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</w:tcPr>
          <w:p w14:paraId="39D4775B" w14:textId="4B5B2036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10 317</w:t>
            </w:r>
          </w:p>
        </w:tc>
        <w:tc>
          <w:tcPr>
            <w:tcW w:w="10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6F3AE4F" w14:textId="24FC7665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560</w:t>
            </w:r>
          </w:p>
        </w:tc>
        <w:tc>
          <w:tcPr>
            <w:tcW w:w="1106" w:type="dxa"/>
            <w:tcBorders>
              <w:left w:val="single" w:sz="8" w:space="0" w:color="auto"/>
              <w:right w:val="single" w:sz="8" w:space="0" w:color="auto"/>
            </w:tcBorders>
          </w:tcPr>
          <w:p w14:paraId="6D72D4C7" w14:textId="1EA01376" w:rsidR="008F3157" w:rsidRPr="001E6649" w:rsidRDefault="00CF2099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4,3</w:t>
            </w:r>
          </w:p>
        </w:tc>
      </w:tr>
      <w:tr w:rsidR="008F3157" w:rsidRPr="00305B77" w14:paraId="7A1C3662" w14:textId="77777777" w:rsidTr="001733AD">
        <w:trPr>
          <w:trHeight w:val="85"/>
        </w:trPr>
        <w:tc>
          <w:tcPr>
            <w:tcW w:w="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056937" w14:textId="77777777" w:rsidR="008F3157" w:rsidRPr="00305B77" w:rsidRDefault="008F3157" w:rsidP="008F3157">
            <w:pPr>
              <w:keepNext/>
              <w:snapToGrid w:val="0"/>
              <w:spacing w:after="0" w:line="240" w:lineRule="auto"/>
              <w:jc w:val="both"/>
              <w:outlineLvl w:val="4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en-AU"/>
              </w:rPr>
            </w:pPr>
            <w:r w:rsidRPr="00305B77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en-AU"/>
              </w:rPr>
              <w:t>710</w:t>
            </w:r>
          </w:p>
        </w:tc>
        <w:tc>
          <w:tcPr>
            <w:tcW w:w="5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A22C1D" w14:textId="77777777" w:rsidR="008F3157" w:rsidRPr="00305B77" w:rsidRDefault="008F3157" w:rsidP="008F3157">
            <w:pPr>
              <w:keepNext/>
              <w:snapToGrid w:val="0"/>
              <w:spacing w:after="0" w:line="240" w:lineRule="auto"/>
              <w:ind w:left="-29"/>
              <w:outlineLvl w:val="4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en-AU"/>
              </w:rPr>
            </w:pPr>
            <w:r w:rsidRPr="00305B77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en-AU"/>
              </w:rPr>
              <w:t xml:space="preserve"> Social protection                                                                    j                        </w:t>
            </w:r>
          </w:p>
        </w:tc>
        <w:tc>
          <w:tcPr>
            <w:tcW w:w="10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8312CE" w14:textId="0C234821" w:rsidR="008F3157" w:rsidRPr="00305B77" w:rsidRDefault="00210D34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64 894</w:t>
            </w:r>
          </w:p>
        </w:tc>
        <w:tc>
          <w:tcPr>
            <w:tcW w:w="10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751A23" w14:textId="7F369398" w:rsidR="008F3157" w:rsidRPr="00305B77" w:rsidRDefault="00DD617B" w:rsidP="002A24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95</w:t>
            </w:r>
            <w:r w:rsidR="008F3157" w:rsidRPr="00305B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681</w:t>
            </w:r>
          </w:p>
        </w:tc>
        <w:tc>
          <w:tcPr>
            <w:tcW w:w="10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789E7D" w14:textId="0D9E038C" w:rsidR="008F3157" w:rsidRPr="00305B77" w:rsidRDefault="00DD617B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30 787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64D8DB" w14:textId="4C2C8808" w:rsidR="008F3157" w:rsidRPr="001E6649" w:rsidRDefault="00CF2099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39,7</w:t>
            </w:r>
          </w:p>
          <w:p w14:paraId="7EE03347" w14:textId="77777777" w:rsidR="008F3157" w:rsidRPr="001E6649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F3157" w:rsidRPr="00305B77" w14:paraId="273F213A" w14:textId="77777777" w:rsidTr="001733AD">
        <w:trPr>
          <w:trHeight w:val="677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5F36BA" w14:textId="77777777" w:rsidR="008F3157" w:rsidRPr="00305B77" w:rsidRDefault="008F3157" w:rsidP="008F315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</w:p>
        </w:tc>
        <w:tc>
          <w:tcPr>
            <w:tcW w:w="5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C3516B" w14:textId="77777777" w:rsidR="008F3157" w:rsidRPr="00305B77" w:rsidRDefault="008F3157" w:rsidP="008F3157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</w:pPr>
            <w:r w:rsidRPr="00305B77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val="en-AU" w:eastAsia="en-GB"/>
              </w:rPr>
              <w:t xml:space="preserve">Total extra-budgetary accounts and funds cash payments for operating activities and purchases of non-financial assets (k=a+b+c+d+e+f+g+h+i+j)                                         k                                                        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73365F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  <w:p w14:paraId="44F9A7B0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  <w:p w14:paraId="17F9E86F" w14:textId="5AC1707D" w:rsidR="008F3157" w:rsidRPr="00305B77" w:rsidRDefault="00210D34" w:rsidP="001E66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193</w:t>
            </w:r>
            <w:r w:rsidR="008F3157" w:rsidRPr="00305B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814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56B3E7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  <w:p w14:paraId="3E408CFE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  <w:p w14:paraId="4D6DD193" w14:textId="32C990E4" w:rsidR="008F3157" w:rsidRPr="00305B77" w:rsidRDefault="00DD617B" w:rsidP="001E66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241</w:t>
            </w:r>
            <w:r w:rsidR="002A247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043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0DE46C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  <w:p w14:paraId="7500CBE9" w14:textId="77777777" w:rsidR="008F3157" w:rsidRPr="00305B77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  <w:p w14:paraId="3A9BB131" w14:textId="1389F46B" w:rsidR="008F3157" w:rsidRPr="00305B77" w:rsidRDefault="00DD617B" w:rsidP="001E664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47</w:t>
            </w:r>
            <w:r w:rsidR="002A247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229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E96EE9" w14:textId="77777777" w:rsidR="008F3157" w:rsidRPr="001E6649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  <w:p w14:paraId="73508668" w14:textId="77777777" w:rsidR="008F3157" w:rsidRPr="001E6649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  <w:p w14:paraId="7341329A" w14:textId="77777777" w:rsidR="008F3157" w:rsidRPr="001E6649" w:rsidRDefault="008F3157" w:rsidP="008F31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1E664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100,0</w:t>
            </w:r>
          </w:p>
        </w:tc>
      </w:tr>
    </w:tbl>
    <w:p w14:paraId="0376D24C" w14:textId="77777777" w:rsidR="00305B77" w:rsidRPr="002C552A" w:rsidRDefault="00305B77" w:rsidP="00305B77">
      <w:pPr>
        <w:tabs>
          <w:tab w:val="left" w:pos="3402"/>
          <w:tab w:val="left" w:pos="3969"/>
          <w:tab w:val="left" w:pos="4820"/>
        </w:tabs>
        <w:spacing w:after="0" w:line="240" w:lineRule="auto"/>
        <w:ind w:left="-284" w:right="1049" w:firstLine="142"/>
        <w:jc w:val="both"/>
        <w:rPr>
          <w:rFonts w:ascii="Arial" w:eastAsia="Times New Roman" w:hAnsi="Arial" w:cs="Arial"/>
          <w:b/>
          <w:snapToGrid w:val="0"/>
          <w:color w:val="000000"/>
          <w:sz w:val="16"/>
          <w:szCs w:val="16"/>
          <w:lang w:val="en-AU" w:eastAsia="en-GB"/>
        </w:rPr>
      </w:pPr>
      <w:r w:rsidRPr="002C552A">
        <w:rPr>
          <w:rFonts w:ascii="Arial" w:eastAsia="Times New Roman" w:hAnsi="Arial" w:cs="Arial"/>
          <w:bCs/>
          <w:sz w:val="16"/>
          <w:szCs w:val="16"/>
          <w:vertAlign w:val="superscript"/>
          <w:lang w:val="en-GB" w:eastAsia="en-GB"/>
        </w:rPr>
        <w:t>1</w:t>
      </w:r>
      <w:r w:rsidRPr="002C552A">
        <w:rPr>
          <w:rFonts w:ascii="Arial" w:eastAsia="Times New Roman" w:hAnsi="Arial" w:cs="Arial"/>
          <w:sz w:val="16"/>
          <w:szCs w:val="16"/>
          <w:lang w:val="en-GB" w:eastAsia="en-GB"/>
        </w:rPr>
        <w:t xml:space="preserve"> The sum of the data may not necessarily add up to totals due to rounding-off of figures</w:t>
      </w:r>
      <w:r w:rsidRPr="002C552A">
        <w:rPr>
          <w:rFonts w:ascii="Arial" w:eastAsia="Times New Roman" w:hAnsi="Arial" w:cs="Arial"/>
          <w:b/>
          <w:snapToGrid w:val="0"/>
          <w:color w:val="000000"/>
          <w:sz w:val="16"/>
          <w:szCs w:val="16"/>
          <w:lang w:val="en-AU" w:eastAsia="en-GB"/>
        </w:rPr>
        <w:t>.</w:t>
      </w:r>
    </w:p>
    <w:p w14:paraId="006E56D3" w14:textId="77777777" w:rsidR="00305B77" w:rsidRPr="002C552A" w:rsidRDefault="00305B77" w:rsidP="00305B77">
      <w:pPr>
        <w:widowControl w:val="0"/>
        <w:tabs>
          <w:tab w:val="center" w:pos="4818"/>
        </w:tabs>
        <w:spacing w:after="0" w:line="240" w:lineRule="auto"/>
        <w:ind w:left="-284" w:firstLine="142"/>
        <w:rPr>
          <w:rFonts w:ascii="Arial" w:eastAsia="Times New Roman" w:hAnsi="Arial" w:cs="Arial"/>
          <w:sz w:val="16"/>
          <w:szCs w:val="16"/>
          <w:lang w:val="en-GB" w:eastAsia="en-GB"/>
        </w:rPr>
      </w:pPr>
      <w:r w:rsidRPr="002C552A">
        <w:rPr>
          <w:rFonts w:ascii="Arial" w:eastAsia="Times New Roman" w:hAnsi="Arial" w:cs="Arial"/>
          <w:sz w:val="16"/>
          <w:szCs w:val="16"/>
          <w:vertAlign w:val="superscript"/>
          <w:lang w:val="en-GB" w:eastAsia="en-GB"/>
        </w:rPr>
        <w:t>2</w:t>
      </w:r>
      <w:r w:rsidRPr="002C552A">
        <w:rPr>
          <w:rFonts w:ascii="Arial" w:eastAsia="Times New Roman" w:hAnsi="Arial" w:cs="Arial"/>
          <w:sz w:val="16"/>
          <w:szCs w:val="16"/>
          <w:lang w:val="en-GB" w:eastAsia="en-GB"/>
        </w:rPr>
        <w:t xml:space="preserve"> Revised since the previous publication.</w:t>
      </w:r>
    </w:p>
    <w:p w14:paraId="24058C62" w14:textId="77777777" w:rsidR="00305B77" w:rsidRDefault="00305B77" w:rsidP="00305B77">
      <w:pPr>
        <w:widowControl w:val="0"/>
        <w:tabs>
          <w:tab w:val="center" w:pos="4818"/>
          <w:tab w:val="left" w:pos="10348"/>
        </w:tabs>
        <w:spacing w:after="0" w:line="240" w:lineRule="auto"/>
        <w:ind w:left="-284" w:right="-426" w:firstLine="142"/>
        <w:jc w:val="both"/>
        <w:rPr>
          <w:rFonts w:ascii="Arial" w:eastAsia="Times New Roman" w:hAnsi="Arial" w:cs="Arial"/>
          <w:bCs/>
          <w:sz w:val="16"/>
          <w:szCs w:val="16"/>
          <w:lang w:val="en-GB" w:eastAsia="en-GB"/>
        </w:rPr>
      </w:pPr>
      <w:r w:rsidRPr="002C552A">
        <w:rPr>
          <w:rFonts w:ascii="Arial" w:eastAsia="Times New Roman" w:hAnsi="Arial" w:cs="Arial"/>
          <w:bCs/>
          <w:sz w:val="16"/>
          <w:szCs w:val="16"/>
          <w:vertAlign w:val="superscript"/>
          <w:lang w:val="en-GB" w:eastAsia="en-GB"/>
        </w:rPr>
        <w:t>3</w:t>
      </w:r>
      <w:r w:rsidRPr="002C552A">
        <w:rPr>
          <w:rFonts w:ascii="Arial" w:eastAsia="Times New Roman" w:hAnsi="Arial" w:cs="Arial"/>
          <w:bCs/>
          <w:sz w:val="16"/>
          <w:szCs w:val="16"/>
          <w:lang w:val="en-GB" w:eastAsia="en-GB"/>
        </w:rPr>
        <w:t xml:space="preserve"> n.e.c. not elsewhere classified</w:t>
      </w:r>
    </w:p>
    <w:p w14:paraId="430C7C12" w14:textId="77777777" w:rsidR="00DC07C5" w:rsidRPr="00D25BEF" w:rsidRDefault="00DC07C5" w:rsidP="00634C12">
      <w:pPr>
        <w:widowControl w:val="0"/>
        <w:tabs>
          <w:tab w:val="center" w:pos="4818"/>
        </w:tabs>
        <w:spacing w:after="0" w:line="240" w:lineRule="auto"/>
        <w:ind w:right="22"/>
        <w:rPr>
          <w:rFonts w:ascii="Arial" w:hAnsi="Arial" w:cs="Arial"/>
          <w:sz w:val="20"/>
          <w:szCs w:val="20"/>
        </w:rPr>
      </w:pPr>
    </w:p>
    <w:sectPr w:rsidR="00DC07C5" w:rsidRPr="00D25BEF" w:rsidSect="00210D34">
      <w:headerReference w:type="default" r:id="rId12"/>
      <w:footerReference w:type="default" r:id="rId13"/>
      <w:pgSz w:w="11906" w:h="16838" w:code="9"/>
      <w:pgMar w:top="1134" w:right="849" w:bottom="1134" w:left="851" w:header="851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9BEB7" w14:textId="77777777" w:rsidR="00D875CA" w:rsidRDefault="00D875CA" w:rsidP="004B6C89">
      <w:pPr>
        <w:spacing w:after="0" w:line="240" w:lineRule="auto"/>
      </w:pPr>
      <w:r>
        <w:separator/>
      </w:r>
    </w:p>
  </w:endnote>
  <w:endnote w:type="continuationSeparator" w:id="0">
    <w:p w14:paraId="340BF270" w14:textId="77777777" w:rsidR="00D875CA" w:rsidRDefault="00D875CA" w:rsidP="004B6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C7C5A" w14:textId="692A393C" w:rsidR="00D875CA" w:rsidRPr="00965B23" w:rsidRDefault="00D875CA" w:rsidP="00595F7F">
    <w:pPr>
      <w:pStyle w:val="Header"/>
      <w:tabs>
        <w:tab w:val="right" w:pos="10260"/>
      </w:tabs>
      <w:rPr>
        <w:rFonts w:ascii="Arial" w:hAnsi="Arial" w:cs="Arial"/>
        <w:color w:val="605D5C"/>
        <w:sz w:val="16"/>
        <w:szCs w:val="16"/>
      </w:rPr>
    </w:pPr>
    <w:r w:rsidRPr="00965B23">
      <w:rPr>
        <w:rFonts w:ascii="Arial" w:hAnsi="Arial" w:cs="Arial"/>
        <w:color w:val="605D5C"/>
        <w:sz w:val="16"/>
        <w:szCs w:val="16"/>
      </w:rPr>
      <w:t>Fi</w:t>
    </w:r>
    <w:r>
      <w:rPr>
        <w:rFonts w:ascii="Arial" w:hAnsi="Arial" w:cs="Arial"/>
        <w:color w:val="605D5C"/>
        <w:sz w:val="16"/>
        <w:szCs w:val="16"/>
      </w:rPr>
      <w:t>nancial statistics of extra-budgetary accounts and funds</w:t>
    </w:r>
    <w:r w:rsidRPr="00965B23">
      <w:rPr>
        <w:rFonts w:ascii="Arial" w:hAnsi="Arial" w:cs="Arial"/>
        <w:color w:val="605D5C"/>
        <w:sz w:val="16"/>
        <w:szCs w:val="16"/>
      </w:rPr>
      <w:t>, 201</w:t>
    </w:r>
    <w:r>
      <w:rPr>
        <w:rFonts w:ascii="Arial" w:hAnsi="Arial" w:cs="Arial"/>
        <w:color w:val="605D5C"/>
        <w:sz w:val="16"/>
        <w:szCs w:val="16"/>
      </w:rPr>
      <w:t>5</w:t>
    </w:r>
    <w:r w:rsidRPr="00965B23">
      <w:rPr>
        <w:rFonts w:ascii="Arial" w:hAnsi="Arial" w:cs="Arial"/>
        <w:color w:val="605D5C"/>
        <w:sz w:val="16"/>
        <w:szCs w:val="16"/>
      </w:rPr>
      <w:t>/201</w:t>
    </w:r>
    <w:r>
      <w:rPr>
        <w:rFonts w:ascii="Arial" w:hAnsi="Arial" w:cs="Arial"/>
        <w:color w:val="605D5C"/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932E06" w14:textId="77777777" w:rsidR="00D875CA" w:rsidRDefault="00D875CA" w:rsidP="004B6C89">
      <w:pPr>
        <w:spacing w:after="0" w:line="240" w:lineRule="auto"/>
      </w:pPr>
      <w:r>
        <w:separator/>
      </w:r>
    </w:p>
  </w:footnote>
  <w:footnote w:type="continuationSeparator" w:id="0">
    <w:p w14:paraId="62CD4C24" w14:textId="77777777" w:rsidR="00D875CA" w:rsidRDefault="00D875CA" w:rsidP="004B6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137920936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30C7C4A" w14:textId="77777777" w:rsidR="00D875CA" w:rsidRPr="004B6C89" w:rsidRDefault="00D875CA" w:rsidP="004B6C89">
        <w:pPr>
          <w:pStyle w:val="Header"/>
          <w:jc w:val="center"/>
          <w:rPr>
            <w:rFonts w:ascii="Arial" w:hAnsi="Arial" w:cs="Arial"/>
            <w:sz w:val="16"/>
            <w:szCs w:val="16"/>
          </w:rPr>
        </w:pPr>
      </w:p>
      <w:p w14:paraId="430C7C4B" w14:textId="77777777" w:rsidR="00D875CA" w:rsidRPr="001013C5" w:rsidRDefault="00D875CA" w:rsidP="00FF50F6">
        <w:pPr>
          <w:framePr w:h="261" w:hRule="exact" w:wrap="around" w:vAnchor="text" w:hAnchor="margin" w:xAlign="center" w:y="1"/>
          <w:tabs>
            <w:tab w:val="center" w:pos="4153"/>
            <w:tab w:val="right" w:pos="8306"/>
          </w:tabs>
          <w:rPr>
            <w:rFonts w:ascii="Arial" w:hAnsi="Arial" w:cs="Arial"/>
            <w:color w:val="605D5C"/>
            <w:sz w:val="16"/>
            <w:szCs w:val="16"/>
          </w:rPr>
        </w:pPr>
        <w:r w:rsidRPr="001013C5">
          <w:rPr>
            <w:rFonts w:ascii="Arial" w:hAnsi="Arial" w:cs="Arial"/>
            <w:color w:val="605D5C"/>
            <w:sz w:val="16"/>
            <w:szCs w:val="16"/>
          </w:rPr>
          <w:fldChar w:fldCharType="begin"/>
        </w:r>
        <w:r w:rsidRPr="001013C5">
          <w:rPr>
            <w:rFonts w:ascii="Arial" w:hAnsi="Arial" w:cs="Arial"/>
            <w:color w:val="605D5C"/>
            <w:sz w:val="16"/>
            <w:szCs w:val="16"/>
          </w:rPr>
          <w:instrText xml:space="preserve">PAGE  </w:instrText>
        </w:r>
        <w:r w:rsidRPr="001013C5">
          <w:rPr>
            <w:rFonts w:ascii="Arial" w:hAnsi="Arial" w:cs="Arial"/>
            <w:color w:val="605D5C"/>
            <w:sz w:val="16"/>
            <w:szCs w:val="16"/>
          </w:rPr>
          <w:fldChar w:fldCharType="separate"/>
        </w:r>
        <w:r w:rsidR="00AE5329">
          <w:rPr>
            <w:rFonts w:ascii="Arial" w:hAnsi="Arial" w:cs="Arial"/>
            <w:noProof/>
            <w:color w:val="605D5C"/>
            <w:sz w:val="16"/>
            <w:szCs w:val="16"/>
          </w:rPr>
          <w:t>1</w:t>
        </w:r>
        <w:r w:rsidRPr="001013C5">
          <w:rPr>
            <w:rFonts w:ascii="Arial" w:hAnsi="Arial" w:cs="Arial"/>
            <w:color w:val="605D5C"/>
            <w:sz w:val="16"/>
            <w:szCs w:val="16"/>
          </w:rPr>
          <w:fldChar w:fldCharType="end"/>
        </w:r>
      </w:p>
      <w:p w14:paraId="430C7C4C" w14:textId="1897D105" w:rsidR="00D875CA" w:rsidRDefault="00D875CA" w:rsidP="00F7421D">
        <w:pPr>
          <w:pStyle w:val="Head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STATISTICS SOUTH AFRICA </w:t>
        </w:r>
        <w:r w:rsidRPr="00A14AF3">
          <w:rPr>
            <w:rFonts w:ascii="Arial" w:hAnsi="Arial" w:cs="Arial"/>
            <w:sz w:val="16"/>
            <w:szCs w:val="16"/>
          </w:rPr>
          <w:ptab w:relativeTo="margin" w:alignment="center" w:leader="none"/>
        </w:r>
        <w:r w:rsidRPr="00A14AF3">
          <w:rPr>
            <w:rFonts w:ascii="Arial" w:hAnsi="Arial" w:cs="Arial"/>
            <w:sz w:val="16"/>
            <w:szCs w:val="16"/>
          </w:rPr>
          <w:ptab w:relativeTo="margin" w:alignment="right" w:leader="none"/>
        </w:r>
        <w:r>
          <w:rPr>
            <w:rFonts w:ascii="Arial" w:hAnsi="Arial" w:cs="Arial"/>
            <w:sz w:val="16"/>
            <w:szCs w:val="16"/>
          </w:rPr>
          <w:t>P9102</w:t>
        </w:r>
      </w:p>
      <w:p w14:paraId="430C7C4D" w14:textId="77777777" w:rsidR="00D875CA" w:rsidRPr="004B6C89" w:rsidRDefault="00AE5329" w:rsidP="00F7421D">
        <w:pPr>
          <w:pStyle w:val="Header"/>
          <w:tabs>
            <w:tab w:val="clear" w:pos="4513"/>
            <w:tab w:val="clear" w:pos="9026"/>
            <w:tab w:val="center" w:pos="4820"/>
            <w:tab w:val="right" w:pos="9639"/>
          </w:tabs>
          <w:rPr>
            <w:rFonts w:ascii="Arial" w:hAnsi="Arial" w:cs="Arial"/>
            <w:sz w:val="16"/>
            <w:szCs w:val="16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C7C58" w14:textId="77777777" w:rsidR="00D875CA" w:rsidRPr="00FD501B" w:rsidRDefault="00D875CA" w:rsidP="00595F7F">
    <w:pPr>
      <w:pStyle w:val="Header"/>
      <w:framePr w:wrap="around" w:vAnchor="text" w:hAnchor="margin" w:xAlign="center" w:y="1"/>
      <w:rPr>
        <w:rStyle w:val="PageNumber"/>
        <w:rFonts w:ascii="Arial" w:hAnsi="Arial" w:cs="Arial"/>
        <w:color w:val="605D5C"/>
        <w:sz w:val="16"/>
        <w:szCs w:val="16"/>
      </w:rPr>
    </w:pPr>
    <w:r w:rsidRPr="00FD501B">
      <w:rPr>
        <w:rStyle w:val="PageNumber"/>
        <w:rFonts w:ascii="Arial" w:hAnsi="Arial" w:cs="Arial"/>
        <w:color w:val="605D5C"/>
        <w:sz w:val="16"/>
        <w:szCs w:val="16"/>
      </w:rPr>
      <w:fldChar w:fldCharType="begin"/>
    </w:r>
    <w:r w:rsidRPr="00FD501B">
      <w:rPr>
        <w:rStyle w:val="PageNumber"/>
        <w:rFonts w:ascii="Arial" w:hAnsi="Arial" w:cs="Arial"/>
        <w:color w:val="605D5C"/>
        <w:sz w:val="16"/>
        <w:szCs w:val="16"/>
      </w:rPr>
      <w:instrText xml:space="preserve">PAGE  </w:instrText>
    </w:r>
    <w:r w:rsidRPr="00FD501B">
      <w:rPr>
        <w:rStyle w:val="PageNumber"/>
        <w:rFonts w:ascii="Arial" w:hAnsi="Arial" w:cs="Arial"/>
        <w:color w:val="605D5C"/>
        <w:sz w:val="16"/>
        <w:szCs w:val="16"/>
      </w:rPr>
      <w:fldChar w:fldCharType="separate"/>
    </w:r>
    <w:r w:rsidR="00AE5329">
      <w:rPr>
        <w:rStyle w:val="PageNumber"/>
        <w:rFonts w:ascii="Arial" w:hAnsi="Arial" w:cs="Arial"/>
        <w:noProof/>
        <w:color w:val="605D5C"/>
        <w:sz w:val="16"/>
        <w:szCs w:val="16"/>
      </w:rPr>
      <w:t>2</w:t>
    </w:r>
    <w:r w:rsidRPr="00FD501B">
      <w:rPr>
        <w:rStyle w:val="PageNumber"/>
        <w:rFonts w:ascii="Arial" w:hAnsi="Arial" w:cs="Arial"/>
        <w:color w:val="605D5C"/>
        <w:sz w:val="16"/>
        <w:szCs w:val="16"/>
      </w:rPr>
      <w:fldChar w:fldCharType="end"/>
    </w:r>
  </w:p>
  <w:p w14:paraId="430C7C59" w14:textId="2783204E" w:rsidR="00D875CA" w:rsidRPr="00AE7DB8" w:rsidRDefault="00D875CA" w:rsidP="00AE7DB8">
    <w:pPr>
      <w:pStyle w:val="Head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STATISTICS SOUTH AFRICA </w:t>
    </w:r>
    <w:r w:rsidRPr="00A14AF3">
      <w:rPr>
        <w:rFonts w:ascii="Arial" w:hAnsi="Arial" w:cs="Arial"/>
        <w:sz w:val="16"/>
        <w:szCs w:val="16"/>
      </w:rPr>
      <w:ptab w:relativeTo="margin" w:alignment="center" w:leader="none"/>
    </w:r>
    <w:r w:rsidRPr="00A14AF3">
      <w:rPr>
        <w:rFonts w:ascii="Arial" w:hAnsi="Arial" w:cs="Arial"/>
        <w:sz w:val="16"/>
        <w:szCs w:val="16"/>
      </w:rPr>
      <w:ptab w:relativeTo="margin" w:alignment="right" w:leader="none"/>
    </w:r>
    <w:r>
      <w:rPr>
        <w:rFonts w:ascii="Arial" w:hAnsi="Arial" w:cs="Arial"/>
        <w:sz w:val="16"/>
        <w:szCs w:val="16"/>
      </w:rPr>
      <w:t>P9102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B1C2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0B6051"/>
    <w:multiLevelType w:val="hybridMultilevel"/>
    <w:tmpl w:val="BCA486EE"/>
    <w:lvl w:ilvl="0" w:tplc="0C090001">
      <w:start w:val="1"/>
      <w:numFmt w:val="bullet"/>
      <w:lvlText w:val=""/>
      <w:lvlJc w:val="left"/>
      <w:pPr>
        <w:ind w:left="25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" w15:restartNumberingAfterBreak="0">
    <w:nsid w:val="0F107F10"/>
    <w:multiLevelType w:val="hybridMultilevel"/>
    <w:tmpl w:val="B476C4B8"/>
    <w:lvl w:ilvl="0" w:tplc="1C09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3" w15:restartNumberingAfterBreak="0">
    <w:nsid w:val="10D03C32"/>
    <w:multiLevelType w:val="hybridMultilevel"/>
    <w:tmpl w:val="F3AA74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E4818"/>
    <w:multiLevelType w:val="hybridMultilevel"/>
    <w:tmpl w:val="F17EFE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25B6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E8F4DC4"/>
    <w:multiLevelType w:val="hybridMultilevel"/>
    <w:tmpl w:val="A6B0579E"/>
    <w:lvl w:ilvl="0" w:tplc="07140F0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69A5DAA"/>
    <w:multiLevelType w:val="hybridMultilevel"/>
    <w:tmpl w:val="1B6EC98E"/>
    <w:lvl w:ilvl="0" w:tplc="A5EAAC08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8183DDC"/>
    <w:multiLevelType w:val="hybridMultilevel"/>
    <w:tmpl w:val="E7EA9D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0733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B540E7F"/>
    <w:multiLevelType w:val="hybridMultilevel"/>
    <w:tmpl w:val="9A4035F2"/>
    <w:lvl w:ilvl="0" w:tplc="86B409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545AD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2AF4D06"/>
    <w:multiLevelType w:val="hybridMultilevel"/>
    <w:tmpl w:val="FD065FE0"/>
    <w:lvl w:ilvl="0" w:tplc="FD069CAC">
      <w:start w:val="1"/>
      <w:numFmt w:val="decimal"/>
      <w:lvlText w:val="%1)"/>
      <w:lvlJc w:val="left"/>
      <w:pPr>
        <w:tabs>
          <w:tab w:val="num" w:pos="609"/>
        </w:tabs>
        <w:ind w:left="609" w:hanging="360"/>
      </w:pPr>
      <w:rPr>
        <w:rFonts w:ascii="Arial" w:hAnsi="Arial" w:cs="Arial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3D6E31"/>
    <w:multiLevelType w:val="hybridMultilevel"/>
    <w:tmpl w:val="C93E0E70"/>
    <w:lvl w:ilvl="0" w:tplc="FD069C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65535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CF6094E"/>
    <w:multiLevelType w:val="hybridMultilevel"/>
    <w:tmpl w:val="A5D8FEF4"/>
    <w:lvl w:ilvl="0" w:tplc="5CFC94A2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341529"/>
    <w:multiLevelType w:val="hybridMultilevel"/>
    <w:tmpl w:val="2F0C3E50"/>
    <w:lvl w:ilvl="0" w:tplc="D44A924E">
      <w:start w:val="1"/>
      <w:numFmt w:val="decimal"/>
      <w:lvlText w:val="%1."/>
      <w:lvlJc w:val="left"/>
      <w:pPr>
        <w:ind w:left="818" w:hanging="45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6C7D16"/>
    <w:multiLevelType w:val="hybridMultilevel"/>
    <w:tmpl w:val="0492C4B6"/>
    <w:lvl w:ilvl="0" w:tplc="1C09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8" w15:restartNumberingAfterBreak="0">
    <w:nsid w:val="737C1E08"/>
    <w:multiLevelType w:val="hybridMultilevel"/>
    <w:tmpl w:val="FA02C55C"/>
    <w:lvl w:ilvl="0" w:tplc="A88EB93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6991828"/>
    <w:multiLevelType w:val="hybridMultilevel"/>
    <w:tmpl w:val="C786EC32"/>
    <w:lvl w:ilvl="0" w:tplc="1C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0" w15:restartNumberingAfterBreak="0">
    <w:nsid w:val="7A8B6EA8"/>
    <w:multiLevelType w:val="hybridMultilevel"/>
    <w:tmpl w:val="C1A8BCE4"/>
    <w:lvl w:ilvl="0" w:tplc="E816442E">
      <w:start w:val="1"/>
      <w:numFmt w:val="lowerRoman"/>
      <w:lvlText w:val="(%1)"/>
      <w:lvlJc w:val="left"/>
      <w:pPr>
        <w:ind w:left="1080" w:hanging="720"/>
      </w:pPr>
      <w:rPr>
        <w:rFonts w:hint="default"/>
        <w:i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5"/>
  </w:num>
  <w:num w:numId="4">
    <w:abstractNumId w:val="17"/>
  </w:num>
  <w:num w:numId="5">
    <w:abstractNumId w:val="20"/>
  </w:num>
  <w:num w:numId="6">
    <w:abstractNumId w:val="8"/>
  </w:num>
  <w:num w:numId="7">
    <w:abstractNumId w:val="9"/>
  </w:num>
  <w:num w:numId="8">
    <w:abstractNumId w:val="11"/>
  </w:num>
  <w:num w:numId="9">
    <w:abstractNumId w:val="14"/>
  </w:num>
  <w:num w:numId="10">
    <w:abstractNumId w:val="0"/>
  </w:num>
  <w:num w:numId="11">
    <w:abstractNumId w:val="1"/>
  </w:num>
  <w:num w:numId="12">
    <w:abstractNumId w:val="3"/>
  </w:num>
  <w:num w:numId="13">
    <w:abstractNumId w:val="19"/>
  </w:num>
  <w:num w:numId="14">
    <w:abstractNumId w:val="4"/>
  </w:num>
  <w:num w:numId="15">
    <w:abstractNumId w:val="16"/>
  </w:num>
  <w:num w:numId="16">
    <w:abstractNumId w:val="2"/>
  </w:num>
  <w:num w:numId="17">
    <w:abstractNumId w:val="12"/>
  </w:num>
  <w:num w:numId="18">
    <w:abstractNumId w:val="10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ReportControlsVisible" w:val="Empty"/>
    <w:docVar w:name="_AMO_UniqueIdentifier" w:val="4f13c039-370f-4098-b41b-e4110cb2cf2a"/>
    <w:docVar w:name="_AMO_XmlVersion" w:val="Empty"/>
    <w:docVar w:name="ADDTEXT" w:val="Empty"/>
    <w:docVar w:name="OLE_LINK10" w:val="Empty"/>
    <w:docVar w:name="OLE_LINK13" w:val="Empty"/>
    <w:docVar w:name="OLE_LINK14" w:val="Empty"/>
    <w:docVar w:name="OLE_LINK15" w:val="Empty"/>
    <w:docVar w:name="OLE_LINK18" w:val="Empty"/>
    <w:docVar w:name="OLE_LINK5" w:val="Empty"/>
    <w:docVar w:name="OLE_LINK6" w:val="Empty"/>
    <w:docVar w:name="OLE_LINK8" w:val="Empty"/>
    <w:docVar w:name="RANGE!B3" w:val="Empty"/>
    <w:docVar w:name="RANGE!B5" w:val="Empty"/>
    <w:docVar w:name="RANGE!B8" w:val="Empty"/>
  </w:docVars>
  <w:rsids>
    <w:rsidRoot w:val="004B6C89"/>
    <w:rsid w:val="000008DB"/>
    <w:rsid w:val="0000120E"/>
    <w:rsid w:val="0000152A"/>
    <w:rsid w:val="00002AF8"/>
    <w:rsid w:val="00004E5E"/>
    <w:rsid w:val="000132E9"/>
    <w:rsid w:val="00014D0A"/>
    <w:rsid w:val="00017BE1"/>
    <w:rsid w:val="00017FE6"/>
    <w:rsid w:val="0002059C"/>
    <w:rsid w:val="000207D6"/>
    <w:rsid w:val="0002165A"/>
    <w:rsid w:val="00025021"/>
    <w:rsid w:val="00027371"/>
    <w:rsid w:val="0002781B"/>
    <w:rsid w:val="00030C87"/>
    <w:rsid w:val="00034F61"/>
    <w:rsid w:val="00035654"/>
    <w:rsid w:val="00036131"/>
    <w:rsid w:val="00040020"/>
    <w:rsid w:val="00042D85"/>
    <w:rsid w:val="00042ECA"/>
    <w:rsid w:val="00046CE6"/>
    <w:rsid w:val="00047104"/>
    <w:rsid w:val="00047133"/>
    <w:rsid w:val="00047AB2"/>
    <w:rsid w:val="000527B9"/>
    <w:rsid w:val="000562FC"/>
    <w:rsid w:val="000627AB"/>
    <w:rsid w:val="00062D7F"/>
    <w:rsid w:val="00063686"/>
    <w:rsid w:val="00065E1B"/>
    <w:rsid w:val="000671FD"/>
    <w:rsid w:val="000732B3"/>
    <w:rsid w:val="00080345"/>
    <w:rsid w:val="00080A52"/>
    <w:rsid w:val="00082B0D"/>
    <w:rsid w:val="000846A8"/>
    <w:rsid w:val="00086DFA"/>
    <w:rsid w:val="00094A58"/>
    <w:rsid w:val="00095748"/>
    <w:rsid w:val="00095D69"/>
    <w:rsid w:val="00096017"/>
    <w:rsid w:val="000A2149"/>
    <w:rsid w:val="000A48D8"/>
    <w:rsid w:val="000A4A90"/>
    <w:rsid w:val="000A4D60"/>
    <w:rsid w:val="000A6965"/>
    <w:rsid w:val="000B0FE6"/>
    <w:rsid w:val="000B1E3E"/>
    <w:rsid w:val="000B35F0"/>
    <w:rsid w:val="000B5801"/>
    <w:rsid w:val="000B6194"/>
    <w:rsid w:val="000C01AD"/>
    <w:rsid w:val="000C2B1C"/>
    <w:rsid w:val="000C6D06"/>
    <w:rsid w:val="000D071E"/>
    <w:rsid w:val="000D1B0A"/>
    <w:rsid w:val="000D2E20"/>
    <w:rsid w:val="000D403C"/>
    <w:rsid w:val="000D48A0"/>
    <w:rsid w:val="000D6879"/>
    <w:rsid w:val="000E0865"/>
    <w:rsid w:val="000E0F8E"/>
    <w:rsid w:val="000E31A1"/>
    <w:rsid w:val="000E4275"/>
    <w:rsid w:val="000E7225"/>
    <w:rsid w:val="000F0A78"/>
    <w:rsid w:val="000F1455"/>
    <w:rsid w:val="000F173C"/>
    <w:rsid w:val="000F2FD7"/>
    <w:rsid w:val="000F31B1"/>
    <w:rsid w:val="000F4AE5"/>
    <w:rsid w:val="000F7363"/>
    <w:rsid w:val="000F74FF"/>
    <w:rsid w:val="00101111"/>
    <w:rsid w:val="00102337"/>
    <w:rsid w:val="00103B15"/>
    <w:rsid w:val="001138C1"/>
    <w:rsid w:val="00115D3F"/>
    <w:rsid w:val="00116EF1"/>
    <w:rsid w:val="00120B46"/>
    <w:rsid w:val="00122CAF"/>
    <w:rsid w:val="00126640"/>
    <w:rsid w:val="00130EE8"/>
    <w:rsid w:val="00132A22"/>
    <w:rsid w:val="00133063"/>
    <w:rsid w:val="001343E5"/>
    <w:rsid w:val="00134BD5"/>
    <w:rsid w:val="0013693F"/>
    <w:rsid w:val="001377C2"/>
    <w:rsid w:val="00140D28"/>
    <w:rsid w:val="00145545"/>
    <w:rsid w:val="0014682E"/>
    <w:rsid w:val="001470EF"/>
    <w:rsid w:val="0015129E"/>
    <w:rsid w:val="001522F8"/>
    <w:rsid w:val="001533CF"/>
    <w:rsid w:val="0015476E"/>
    <w:rsid w:val="00155270"/>
    <w:rsid w:val="00156E98"/>
    <w:rsid w:val="00161EC8"/>
    <w:rsid w:val="0016272B"/>
    <w:rsid w:val="00163C41"/>
    <w:rsid w:val="001703E3"/>
    <w:rsid w:val="001716B6"/>
    <w:rsid w:val="001733AD"/>
    <w:rsid w:val="001746AA"/>
    <w:rsid w:val="00176E23"/>
    <w:rsid w:val="00177786"/>
    <w:rsid w:val="00181948"/>
    <w:rsid w:val="001819EE"/>
    <w:rsid w:val="00185285"/>
    <w:rsid w:val="00191C0B"/>
    <w:rsid w:val="001934FB"/>
    <w:rsid w:val="001A136B"/>
    <w:rsid w:val="001A1707"/>
    <w:rsid w:val="001A1DE2"/>
    <w:rsid w:val="001A33FA"/>
    <w:rsid w:val="001A448E"/>
    <w:rsid w:val="001A6F98"/>
    <w:rsid w:val="001B1566"/>
    <w:rsid w:val="001B3969"/>
    <w:rsid w:val="001B617C"/>
    <w:rsid w:val="001B781E"/>
    <w:rsid w:val="001B7E87"/>
    <w:rsid w:val="001C27ED"/>
    <w:rsid w:val="001C3483"/>
    <w:rsid w:val="001C36E7"/>
    <w:rsid w:val="001C6C9D"/>
    <w:rsid w:val="001C700C"/>
    <w:rsid w:val="001D2DAB"/>
    <w:rsid w:val="001E1631"/>
    <w:rsid w:val="001E320C"/>
    <w:rsid w:val="001E3CB9"/>
    <w:rsid w:val="001E45DC"/>
    <w:rsid w:val="001E6649"/>
    <w:rsid w:val="001F0557"/>
    <w:rsid w:val="001F1060"/>
    <w:rsid w:val="001F1FFF"/>
    <w:rsid w:val="001F3A1F"/>
    <w:rsid w:val="001F429B"/>
    <w:rsid w:val="001F59BA"/>
    <w:rsid w:val="001F7513"/>
    <w:rsid w:val="001F7CCE"/>
    <w:rsid w:val="0020313F"/>
    <w:rsid w:val="00204454"/>
    <w:rsid w:val="00205987"/>
    <w:rsid w:val="00206288"/>
    <w:rsid w:val="002068FF"/>
    <w:rsid w:val="00206F4E"/>
    <w:rsid w:val="00207428"/>
    <w:rsid w:val="00210D34"/>
    <w:rsid w:val="0021197F"/>
    <w:rsid w:val="00212111"/>
    <w:rsid w:val="00212C08"/>
    <w:rsid w:val="0021448C"/>
    <w:rsid w:val="002145E3"/>
    <w:rsid w:val="00215547"/>
    <w:rsid w:val="0021767C"/>
    <w:rsid w:val="0021779E"/>
    <w:rsid w:val="00220A4F"/>
    <w:rsid w:val="00220B3A"/>
    <w:rsid w:val="00223297"/>
    <w:rsid w:val="00223A6E"/>
    <w:rsid w:val="002253A6"/>
    <w:rsid w:val="00225463"/>
    <w:rsid w:val="0022706D"/>
    <w:rsid w:val="002278E7"/>
    <w:rsid w:val="00227AD8"/>
    <w:rsid w:val="00227C65"/>
    <w:rsid w:val="00230A7B"/>
    <w:rsid w:val="00236FAB"/>
    <w:rsid w:val="00237992"/>
    <w:rsid w:val="0024017E"/>
    <w:rsid w:val="00240FDB"/>
    <w:rsid w:val="00242793"/>
    <w:rsid w:val="00244225"/>
    <w:rsid w:val="002454D0"/>
    <w:rsid w:val="00245941"/>
    <w:rsid w:val="00246BAB"/>
    <w:rsid w:val="002500E5"/>
    <w:rsid w:val="00251136"/>
    <w:rsid w:val="002538AF"/>
    <w:rsid w:val="00254EFB"/>
    <w:rsid w:val="0025565E"/>
    <w:rsid w:val="002558E9"/>
    <w:rsid w:val="00255F00"/>
    <w:rsid w:val="00256D20"/>
    <w:rsid w:val="00257263"/>
    <w:rsid w:val="00262783"/>
    <w:rsid w:val="002645B9"/>
    <w:rsid w:val="00264E16"/>
    <w:rsid w:val="002650AA"/>
    <w:rsid w:val="002668F5"/>
    <w:rsid w:val="00270615"/>
    <w:rsid w:val="00270B5A"/>
    <w:rsid w:val="0027144D"/>
    <w:rsid w:val="00271672"/>
    <w:rsid w:val="00271A18"/>
    <w:rsid w:val="00272E27"/>
    <w:rsid w:val="00273B32"/>
    <w:rsid w:val="002749EC"/>
    <w:rsid w:val="002750BE"/>
    <w:rsid w:val="00280DEB"/>
    <w:rsid w:val="00281B6B"/>
    <w:rsid w:val="0028385E"/>
    <w:rsid w:val="002844AF"/>
    <w:rsid w:val="00292510"/>
    <w:rsid w:val="00292633"/>
    <w:rsid w:val="00292D63"/>
    <w:rsid w:val="0029328A"/>
    <w:rsid w:val="002A02E7"/>
    <w:rsid w:val="002A0906"/>
    <w:rsid w:val="002A145B"/>
    <w:rsid w:val="002A2478"/>
    <w:rsid w:val="002A3CDE"/>
    <w:rsid w:val="002A6F6E"/>
    <w:rsid w:val="002B34DD"/>
    <w:rsid w:val="002B36A5"/>
    <w:rsid w:val="002B50BA"/>
    <w:rsid w:val="002B6540"/>
    <w:rsid w:val="002C0355"/>
    <w:rsid w:val="002C4F55"/>
    <w:rsid w:val="002C552A"/>
    <w:rsid w:val="002C5A3F"/>
    <w:rsid w:val="002C6384"/>
    <w:rsid w:val="002C72AA"/>
    <w:rsid w:val="002D0FF0"/>
    <w:rsid w:val="002D1A0A"/>
    <w:rsid w:val="002D39AB"/>
    <w:rsid w:val="002D3E3E"/>
    <w:rsid w:val="002D4A3E"/>
    <w:rsid w:val="002D7597"/>
    <w:rsid w:val="002E284F"/>
    <w:rsid w:val="002E48F7"/>
    <w:rsid w:val="002E5FD2"/>
    <w:rsid w:val="002E6D5C"/>
    <w:rsid w:val="002E7896"/>
    <w:rsid w:val="002E7A47"/>
    <w:rsid w:val="002F10E2"/>
    <w:rsid w:val="002F2CEE"/>
    <w:rsid w:val="002F4FFD"/>
    <w:rsid w:val="003051F3"/>
    <w:rsid w:val="00305738"/>
    <w:rsid w:val="00305B77"/>
    <w:rsid w:val="00307CC4"/>
    <w:rsid w:val="00311777"/>
    <w:rsid w:val="00312842"/>
    <w:rsid w:val="00313AE2"/>
    <w:rsid w:val="0031574E"/>
    <w:rsid w:val="003158B6"/>
    <w:rsid w:val="00315ADC"/>
    <w:rsid w:val="003229FE"/>
    <w:rsid w:val="003231E0"/>
    <w:rsid w:val="0032446E"/>
    <w:rsid w:val="0032705E"/>
    <w:rsid w:val="00327B2E"/>
    <w:rsid w:val="00327C4D"/>
    <w:rsid w:val="00330FEC"/>
    <w:rsid w:val="00331280"/>
    <w:rsid w:val="003317C8"/>
    <w:rsid w:val="00332375"/>
    <w:rsid w:val="00333AAB"/>
    <w:rsid w:val="0033524F"/>
    <w:rsid w:val="003355F1"/>
    <w:rsid w:val="0033739C"/>
    <w:rsid w:val="00337614"/>
    <w:rsid w:val="00337664"/>
    <w:rsid w:val="00337EEE"/>
    <w:rsid w:val="00340C52"/>
    <w:rsid w:val="00342C47"/>
    <w:rsid w:val="00342C98"/>
    <w:rsid w:val="00344C45"/>
    <w:rsid w:val="003462EC"/>
    <w:rsid w:val="00347807"/>
    <w:rsid w:val="003515F1"/>
    <w:rsid w:val="00352EAB"/>
    <w:rsid w:val="00353BC5"/>
    <w:rsid w:val="00354951"/>
    <w:rsid w:val="00354DDC"/>
    <w:rsid w:val="0035581D"/>
    <w:rsid w:val="0035671C"/>
    <w:rsid w:val="003619A5"/>
    <w:rsid w:val="003624DB"/>
    <w:rsid w:val="00362649"/>
    <w:rsid w:val="00363098"/>
    <w:rsid w:val="00373674"/>
    <w:rsid w:val="003745BB"/>
    <w:rsid w:val="00374688"/>
    <w:rsid w:val="0037507A"/>
    <w:rsid w:val="0037645D"/>
    <w:rsid w:val="00376ACD"/>
    <w:rsid w:val="0037798B"/>
    <w:rsid w:val="003800A8"/>
    <w:rsid w:val="00380F2F"/>
    <w:rsid w:val="003811B4"/>
    <w:rsid w:val="003828CB"/>
    <w:rsid w:val="0038345E"/>
    <w:rsid w:val="00387C08"/>
    <w:rsid w:val="00390C83"/>
    <w:rsid w:val="003951A0"/>
    <w:rsid w:val="00396EFC"/>
    <w:rsid w:val="003A02FC"/>
    <w:rsid w:val="003A1F9C"/>
    <w:rsid w:val="003A214E"/>
    <w:rsid w:val="003A3CBA"/>
    <w:rsid w:val="003A3E90"/>
    <w:rsid w:val="003A43AD"/>
    <w:rsid w:val="003A734A"/>
    <w:rsid w:val="003B04ED"/>
    <w:rsid w:val="003B0878"/>
    <w:rsid w:val="003B1285"/>
    <w:rsid w:val="003B1370"/>
    <w:rsid w:val="003B3AB0"/>
    <w:rsid w:val="003B6B43"/>
    <w:rsid w:val="003C255A"/>
    <w:rsid w:val="003C3BD6"/>
    <w:rsid w:val="003C516F"/>
    <w:rsid w:val="003D0928"/>
    <w:rsid w:val="003D436A"/>
    <w:rsid w:val="003D5DBE"/>
    <w:rsid w:val="003D68CF"/>
    <w:rsid w:val="003E35D2"/>
    <w:rsid w:val="003E4E94"/>
    <w:rsid w:val="003E7BBC"/>
    <w:rsid w:val="003F040E"/>
    <w:rsid w:val="003F57EA"/>
    <w:rsid w:val="003F58A5"/>
    <w:rsid w:val="003F5B66"/>
    <w:rsid w:val="00400E71"/>
    <w:rsid w:val="004011CF"/>
    <w:rsid w:val="004013C3"/>
    <w:rsid w:val="004021AE"/>
    <w:rsid w:val="004029D9"/>
    <w:rsid w:val="00402BBB"/>
    <w:rsid w:val="00403EF4"/>
    <w:rsid w:val="004051FC"/>
    <w:rsid w:val="00410361"/>
    <w:rsid w:val="004143BC"/>
    <w:rsid w:val="00415EED"/>
    <w:rsid w:val="00416316"/>
    <w:rsid w:val="00422757"/>
    <w:rsid w:val="00430F2A"/>
    <w:rsid w:val="00433AB1"/>
    <w:rsid w:val="00435199"/>
    <w:rsid w:val="004441B6"/>
    <w:rsid w:val="004446BE"/>
    <w:rsid w:val="00445769"/>
    <w:rsid w:val="0044606C"/>
    <w:rsid w:val="00453C0D"/>
    <w:rsid w:val="00456860"/>
    <w:rsid w:val="00457F81"/>
    <w:rsid w:val="0046200F"/>
    <w:rsid w:val="00464F58"/>
    <w:rsid w:val="00465594"/>
    <w:rsid w:val="0046730E"/>
    <w:rsid w:val="00470C5E"/>
    <w:rsid w:val="00472965"/>
    <w:rsid w:val="004743B6"/>
    <w:rsid w:val="00474A53"/>
    <w:rsid w:val="004752C2"/>
    <w:rsid w:val="00475329"/>
    <w:rsid w:val="00477BEA"/>
    <w:rsid w:val="004801A4"/>
    <w:rsid w:val="0048206F"/>
    <w:rsid w:val="00497AB3"/>
    <w:rsid w:val="004A0351"/>
    <w:rsid w:val="004A17E5"/>
    <w:rsid w:val="004A1B17"/>
    <w:rsid w:val="004A4823"/>
    <w:rsid w:val="004A4DB1"/>
    <w:rsid w:val="004A5388"/>
    <w:rsid w:val="004A6694"/>
    <w:rsid w:val="004A6B32"/>
    <w:rsid w:val="004B6C89"/>
    <w:rsid w:val="004B7C32"/>
    <w:rsid w:val="004C2F2A"/>
    <w:rsid w:val="004C40B6"/>
    <w:rsid w:val="004C4766"/>
    <w:rsid w:val="004C639B"/>
    <w:rsid w:val="004C7FB0"/>
    <w:rsid w:val="004D1FA5"/>
    <w:rsid w:val="004D2637"/>
    <w:rsid w:val="004D2816"/>
    <w:rsid w:val="004D5555"/>
    <w:rsid w:val="004D5D14"/>
    <w:rsid w:val="004E0264"/>
    <w:rsid w:val="004E040C"/>
    <w:rsid w:val="004E1E57"/>
    <w:rsid w:val="004E2BB6"/>
    <w:rsid w:val="004E3AD6"/>
    <w:rsid w:val="004E3FEF"/>
    <w:rsid w:val="004E4273"/>
    <w:rsid w:val="004F149E"/>
    <w:rsid w:val="004F1A05"/>
    <w:rsid w:val="004F3630"/>
    <w:rsid w:val="004F4604"/>
    <w:rsid w:val="004F4A41"/>
    <w:rsid w:val="004F4A81"/>
    <w:rsid w:val="004F4F0D"/>
    <w:rsid w:val="004F54B0"/>
    <w:rsid w:val="004F5798"/>
    <w:rsid w:val="00500615"/>
    <w:rsid w:val="00500D13"/>
    <w:rsid w:val="005102C3"/>
    <w:rsid w:val="005117CB"/>
    <w:rsid w:val="00515331"/>
    <w:rsid w:val="00522083"/>
    <w:rsid w:val="00522539"/>
    <w:rsid w:val="00522FB8"/>
    <w:rsid w:val="005244B8"/>
    <w:rsid w:val="00525B4E"/>
    <w:rsid w:val="00526748"/>
    <w:rsid w:val="00532B2F"/>
    <w:rsid w:val="0053311E"/>
    <w:rsid w:val="00533D44"/>
    <w:rsid w:val="005349CC"/>
    <w:rsid w:val="005359D0"/>
    <w:rsid w:val="00537361"/>
    <w:rsid w:val="005421C4"/>
    <w:rsid w:val="0054338F"/>
    <w:rsid w:val="005453AA"/>
    <w:rsid w:val="005453F5"/>
    <w:rsid w:val="005466FC"/>
    <w:rsid w:val="00547FD4"/>
    <w:rsid w:val="005509B9"/>
    <w:rsid w:val="00551150"/>
    <w:rsid w:val="005523F8"/>
    <w:rsid w:val="00560FF0"/>
    <w:rsid w:val="005615F4"/>
    <w:rsid w:val="005625AA"/>
    <w:rsid w:val="0056367D"/>
    <w:rsid w:val="00564BF7"/>
    <w:rsid w:val="00564F8B"/>
    <w:rsid w:val="00567517"/>
    <w:rsid w:val="00567A7C"/>
    <w:rsid w:val="0057082C"/>
    <w:rsid w:val="00570C1F"/>
    <w:rsid w:val="0057538B"/>
    <w:rsid w:val="00575D12"/>
    <w:rsid w:val="00581A63"/>
    <w:rsid w:val="00584266"/>
    <w:rsid w:val="005857B1"/>
    <w:rsid w:val="0059023F"/>
    <w:rsid w:val="00590F49"/>
    <w:rsid w:val="00592438"/>
    <w:rsid w:val="005925CB"/>
    <w:rsid w:val="00592D32"/>
    <w:rsid w:val="00593247"/>
    <w:rsid w:val="00595102"/>
    <w:rsid w:val="00595F7F"/>
    <w:rsid w:val="00596A1C"/>
    <w:rsid w:val="005A240F"/>
    <w:rsid w:val="005A25D2"/>
    <w:rsid w:val="005A27A4"/>
    <w:rsid w:val="005A2B8C"/>
    <w:rsid w:val="005A2DC9"/>
    <w:rsid w:val="005A3E6E"/>
    <w:rsid w:val="005A3F8B"/>
    <w:rsid w:val="005A4580"/>
    <w:rsid w:val="005A6ED7"/>
    <w:rsid w:val="005B0412"/>
    <w:rsid w:val="005B17A8"/>
    <w:rsid w:val="005B18E9"/>
    <w:rsid w:val="005B23A3"/>
    <w:rsid w:val="005B463C"/>
    <w:rsid w:val="005B4ACA"/>
    <w:rsid w:val="005B54A6"/>
    <w:rsid w:val="005C21B2"/>
    <w:rsid w:val="005C2305"/>
    <w:rsid w:val="005C5612"/>
    <w:rsid w:val="005D14EF"/>
    <w:rsid w:val="005D235C"/>
    <w:rsid w:val="005D5D9B"/>
    <w:rsid w:val="005E0095"/>
    <w:rsid w:val="005E2FDF"/>
    <w:rsid w:val="005E3A9B"/>
    <w:rsid w:val="005E50C3"/>
    <w:rsid w:val="005E77CF"/>
    <w:rsid w:val="005F29F0"/>
    <w:rsid w:val="005F30D4"/>
    <w:rsid w:val="005F5909"/>
    <w:rsid w:val="006001FF"/>
    <w:rsid w:val="00600293"/>
    <w:rsid w:val="00605A46"/>
    <w:rsid w:val="0060797A"/>
    <w:rsid w:val="00610879"/>
    <w:rsid w:val="00610AF5"/>
    <w:rsid w:val="00610CDC"/>
    <w:rsid w:val="0061119F"/>
    <w:rsid w:val="0061123D"/>
    <w:rsid w:val="006136A6"/>
    <w:rsid w:val="006140B0"/>
    <w:rsid w:val="00616308"/>
    <w:rsid w:val="00621545"/>
    <w:rsid w:val="006243DF"/>
    <w:rsid w:val="00624834"/>
    <w:rsid w:val="006248AA"/>
    <w:rsid w:val="00625B5F"/>
    <w:rsid w:val="00625CC3"/>
    <w:rsid w:val="00630E10"/>
    <w:rsid w:val="00633257"/>
    <w:rsid w:val="00634C12"/>
    <w:rsid w:val="00635380"/>
    <w:rsid w:val="00635B0B"/>
    <w:rsid w:val="00636469"/>
    <w:rsid w:val="0064008E"/>
    <w:rsid w:val="00640A2A"/>
    <w:rsid w:val="00641ABA"/>
    <w:rsid w:val="00641B52"/>
    <w:rsid w:val="006443EF"/>
    <w:rsid w:val="006457A0"/>
    <w:rsid w:val="006458FE"/>
    <w:rsid w:val="00650233"/>
    <w:rsid w:val="00651C71"/>
    <w:rsid w:val="00653431"/>
    <w:rsid w:val="0065353E"/>
    <w:rsid w:val="00654201"/>
    <w:rsid w:val="006556F7"/>
    <w:rsid w:val="00655B12"/>
    <w:rsid w:val="0066043D"/>
    <w:rsid w:val="00660EB5"/>
    <w:rsid w:val="00665CFD"/>
    <w:rsid w:val="00666686"/>
    <w:rsid w:val="00671615"/>
    <w:rsid w:val="00673936"/>
    <w:rsid w:val="006779A2"/>
    <w:rsid w:val="00680AB2"/>
    <w:rsid w:val="00683EC5"/>
    <w:rsid w:val="00686077"/>
    <w:rsid w:val="0068678E"/>
    <w:rsid w:val="00691847"/>
    <w:rsid w:val="00691D00"/>
    <w:rsid w:val="00693475"/>
    <w:rsid w:val="00695B64"/>
    <w:rsid w:val="00696150"/>
    <w:rsid w:val="00696668"/>
    <w:rsid w:val="006A1E87"/>
    <w:rsid w:val="006A1F31"/>
    <w:rsid w:val="006A3EAE"/>
    <w:rsid w:val="006A44FF"/>
    <w:rsid w:val="006A487A"/>
    <w:rsid w:val="006A4BA7"/>
    <w:rsid w:val="006B32BD"/>
    <w:rsid w:val="006B3F07"/>
    <w:rsid w:val="006B4D1F"/>
    <w:rsid w:val="006C0B44"/>
    <w:rsid w:val="006C1005"/>
    <w:rsid w:val="006C219F"/>
    <w:rsid w:val="006C5D6E"/>
    <w:rsid w:val="006C5E23"/>
    <w:rsid w:val="006C63BC"/>
    <w:rsid w:val="006C6915"/>
    <w:rsid w:val="006D16CD"/>
    <w:rsid w:val="006D383E"/>
    <w:rsid w:val="006D5516"/>
    <w:rsid w:val="006D5755"/>
    <w:rsid w:val="006E05B5"/>
    <w:rsid w:val="006E1897"/>
    <w:rsid w:val="006E57CE"/>
    <w:rsid w:val="006E66D5"/>
    <w:rsid w:val="006E66D7"/>
    <w:rsid w:val="006F0EC8"/>
    <w:rsid w:val="006F637A"/>
    <w:rsid w:val="00700C1B"/>
    <w:rsid w:val="00701454"/>
    <w:rsid w:val="007073DB"/>
    <w:rsid w:val="00710342"/>
    <w:rsid w:val="00712CB2"/>
    <w:rsid w:val="0071428A"/>
    <w:rsid w:val="00714D7B"/>
    <w:rsid w:val="00714DDC"/>
    <w:rsid w:val="00716D07"/>
    <w:rsid w:val="0072106A"/>
    <w:rsid w:val="00722EBA"/>
    <w:rsid w:val="00723D06"/>
    <w:rsid w:val="0072640C"/>
    <w:rsid w:val="007276DD"/>
    <w:rsid w:val="007278DA"/>
    <w:rsid w:val="0073153A"/>
    <w:rsid w:val="0073579F"/>
    <w:rsid w:val="00740BDF"/>
    <w:rsid w:val="00741272"/>
    <w:rsid w:val="0074683F"/>
    <w:rsid w:val="007468D6"/>
    <w:rsid w:val="00747A43"/>
    <w:rsid w:val="007506B6"/>
    <w:rsid w:val="0075075E"/>
    <w:rsid w:val="00750E7A"/>
    <w:rsid w:val="00752AFC"/>
    <w:rsid w:val="00752DB8"/>
    <w:rsid w:val="00752FB0"/>
    <w:rsid w:val="00761B31"/>
    <w:rsid w:val="00766D41"/>
    <w:rsid w:val="00767094"/>
    <w:rsid w:val="00767422"/>
    <w:rsid w:val="007714CC"/>
    <w:rsid w:val="00783F27"/>
    <w:rsid w:val="0078408A"/>
    <w:rsid w:val="00785051"/>
    <w:rsid w:val="00785056"/>
    <w:rsid w:val="00786696"/>
    <w:rsid w:val="007879B9"/>
    <w:rsid w:val="007900E3"/>
    <w:rsid w:val="00791AD0"/>
    <w:rsid w:val="00791CDF"/>
    <w:rsid w:val="00793DB9"/>
    <w:rsid w:val="00794016"/>
    <w:rsid w:val="00794C53"/>
    <w:rsid w:val="00794E4D"/>
    <w:rsid w:val="00795F3B"/>
    <w:rsid w:val="0079656B"/>
    <w:rsid w:val="007968FD"/>
    <w:rsid w:val="00796976"/>
    <w:rsid w:val="007A086B"/>
    <w:rsid w:val="007A0930"/>
    <w:rsid w:val="007A33A9"/>
    <w:rsid w:val="007A4723"/>
    <w:rsid w:val="007A4744"/>
    <w:rsid w:val="007B5CCB"/>
    <w:rsid w:val="007B5FC1"/>
    <w:rsid w:val="007B62AE"/>
    <w:rsid w:val="007C01E1"/>
    <w:rsid w:val="007C11B4"/>
    <w:rsid w:val="007C189B"/>
    <w:rsid w:val="007C5111"/>
    <w:rsid w:val="007C59B4"/>
    <w:rsid w:val="007C6702"/>
    <w:rsid w:val="007D1483"/>
    <w:rsid w:val="007D2377"/>
    <w:rsid w:val="007D27DB"/>
    <w:rsid w:val="007D4FD7"/>
    <w:rsid w:val="007D66E8"/>
    <w:rsid w:val="007D6F35"/>
    <w:rsid w:val="007E222B"/>
    <w:rsid w:val="007E6AD0"/>
    <w:rsid w:val="007E7968"/>
    <w:rsid w:val="007E7A02"/>
    <w:rsid w:val="007F1CD6"/>
    <w:rsid w:val="007F2362"/>
    <w:rsid w:val="007F3E81"/>
    <w:rsid w:val="007F4825"/>
    <w:rsid w:val="007F4B51"/>
    <w:rsid w:val="007F54CC"/>
    <w:rsid w:val="007F632C"/>
    <w:rsid w:val="007F760C"/>
    <w:rsid w:val="00805818"/>
    <w:rsid w:val="00806586"/>
    <w:rsid w:val="00806767"/>
    <w:rsid w:val="008123E0"/>
    <w:rsid w:val="00813785"/>
    <w:rsid w:val="00813B78"/>
    <w:rsid w:val="008164F5"/>
    <w:rsid w:val="00816715"/>
    <w:rsid w:val="008214D3"/>
    <w:rsid w:val="0082218B"/>
    <w:rsid w:val="00822E8D"/>
    <w:rsid w:val="008230F4"/>
    <w:rsid w:val="008246C4"/>
    <w:rsid w:val="008248C1"/>
    <w:rsid w:val="00827993"/>
    <w:rsid w:val="0083017C"/>
    <w:rsid w:val="008327C4"/>
    <w:rsid w:val="00832CB0"/>
    <w:rsid w:val="00833CAD"/>
    <w:rsid w:val="00833CEF"/>
    <w:rsid w:val="008411F2"/>
    <w:rsid w:val="0084206A"/>
    <w:rsid w:val="00842299"/>
    <w:rsid w:val="008422D0"/>
    <w:rsid w:val="00842CD8"/>
    <w:rsid w:val="00843051"/>
    <w:rsid w:val="00847274"/>
    <w:rsid w:val="00857123"/>
    <w:rsid w:val="00857F22"/>
    <w:rsid w:val="0086029A"/>
    <w:rsid w:val="008605EF"/>
    <w:rsid w:val="00864C67"/>
    <w:rsid w:val="00865AE6"/>
    <w:rsid w:val="0086615D"/>
    <w:rsid w:val="008669DD"/>
    <w:rsid w:val="008760A3"/>
    <w:rsid w:val="00876438"/>
    <w:rsid w:val="0088042B"/>
    <w:rsid w:val="008809CD"/>
    <w:rsid w:val="00884280"/>
    <w:rsid w:val="00884B35"/>
    <w:rsid w:val="00885254"/>
    <w:rsid w:val="00885D26"/>
    <w:rsid w:val="008863B1"/>
    <w:rsid w:val="008905ED"/>
    <w:rsid w:val="00890D27"/>
    <w:rsid w:val="00892D6F"/>
    <w:rsid w:val="00893826"/>
    <w:rsid w:val="00893977"/>
    <w:rsid w:val="00893A65"/>
    <w:rsid w:val="00894D47"/>
    <w:rsid w:val="0089596F"/>
    <w:rsid w:val="00897FC7"/>
    <w:rsid w:val="008A1BAF"/>
    <w:rsid w:val="008A1CDB"/>
    <w:rsid w:val="008A29E7"/>
    <w:rsid w:val="008A3283"/>
    <w:rsid w:val="008A3E14"/>
    <w:rsid w:val="008A6FDE"/>
    <w:rsid w:val="008B0167"/>
    <w:rsid w:val="008B0324"/>
    <w:rsid w:val="008B0A9E"/>
    <w:rsid w:val="008B1570"/>
    <w:rsid w:val="008B1D06"/>
    <w:rsid w:val="008B3C40"/>
    <w:rsid w:val="008B7E7F"/>
    <w:rsid w:val="008C1CA2"/>
    <w:rsid w:val="008C2500"/>
    <w:rsid w:val="008C571F"/>
    <w:rsid w:val="008D100A"/>
    <w:rsid w:val="008D117A"/>
    <w:rsid w:val="008D1482"/>
    <w:rsid w:val="008D2C61"/>
    <w:rsid w:val="008D2DAA"/>
    <w:rsid w:val="008D577E"/>
    <w:rsid w:val="008D757D"/>
    <w:rsid w:val="008E021E"/>
    <w:rsid w:val="008E1C95"/>
    <w:rsid w:val="008E2671"/>
    <w:rsid w:val="008E55FC"/>
    <w:rsid w:val="008E5947"/>
    <w:rsid w:val="008E6334"/>
    <w:rsid w:val="008E683D"/>
    <w:rsid w:val="008E7068"/>
    <w:rsid w:val="008F09B5"/>
    <w:rsid w:val="008F0CC3"/>
    <w:rsid w:val="008F2238"/>
    <w:rsid w:val="008F29A4"/>
    <w:rsid w:val="008F3157"/>
    <w:rsid w:val="008F672E"/>
    <w:rsid w:val="008F7F50"/>
    <w:rsid w:val="009000FD"/>
    <w:rsid w:val="0090499A"/>
    <w:rsid w:val="0090543C"/>
    <w:rsid w:val="00905E89"/>
    <w:rsid w:val="00905F1D"/>
    <w:rsid w:val="00906747"/>
    <w:rsid w:val="0091657F"/>
    <w:rsid w:val="00916F0E"/>
    <w:rsid w:val="0091757C"/>
    <w:rsid w:val="0092017B"/>
    <w:rsid w:val="00921FA2"/>
    <w:rsid w:val="00922982"/>
    <w:rsid w:val="00925EAE"/>
    <w:rsid w:val="00931C4F"/>
    <w:rsid w:val="00932DA6"/>
    <w:rsid w:val="00934A82"/>
    <w:rsid w:val="00935721"/>
    <w:rsid w:val="00936DCD"/>
    <w:rsid w:val="00936EAE"/>
    <w:rsid w:val="00937969"/>
    <w:rsid w:val="0094180E"/>
    <w:rsid w:val="00945B5E"/>
    <w:rsid w:val="00946E20"/>
    <w:rsid w:val="00951374"/>
    <w:rsid w:val="00952FDA"/>
    <w:rsid w:val="00954AA8"/>
    <w:rsid w:val="0095664F"/>
    <w:rsid w:val="0095717B"/>
    <w:rsid w:val="00963FF1"/>
    <w:rsid w:val="00964A04"/>
    <w:rsid w:val="00966D9A"/>
    <w:rsid w:val="009673CD"/>
    <w:rsid w:val="00971BBF"/>
    <w:rsid w:val="00972C30"/>
    <w:rsid w:val="00973565"/>
    <w:rsid w:val="0097426D"/>
    <w:rsid w:val="00975DA5"/>
    <w:rsid w:val="00976EA3"/>
    <w:rsid w:val="0097750B"/>
    <w:rsid w:val="00977E7E"/>
    <w:rsid w:val="00981E7A"/>
    <w:rsid w:val="00986926"/>
    <w:rsid w:val="00986D44"/>
    <w:rsid w:val="0098773B"/>
    <w:rsid w:val="009910FC"/>
    <w:rsid w:val="0099504B"/>
    <w:rsid w:val="00995D6E"/>
    <w:rsid w:val="009A390D"/>
    <w:rsid w:val="009A3D7B"/>
    <w:rsid w:val="009A57B1"/>
    <w:rsid w:val="009A6189"/>
    <w:rsid w:val="009B14DC"/>
    <w:rsid w:val="009B2C35"/>
    <w:rsid w:val="009B33CA"/>
    <w:rsid w:val="009B5992"/>
    <w:rsid w:val="009B6DEB"/>
    <w:rsid w:val="009B7045"/>
    <w:rsid w:val="009C2E25"/>
    <w:rsid w:val="009C406E"/>
    <w:rsid w:val="009C658E"/>
    <w:rsid w:val="009C6B45"/>
    <w:rsid w:val="009C7A0C"/>
    <w:rsid w:val="009D020B"/>
    <w:rsid w:val="009D09E3"/>
    <w:rsid w:val="009D0FE3"/>
    <w:rsid w:val="009D2325"/>
    <w:rsid w:val="009D2B16"/>
    <w:rsid w:val="009D48AE"/>
    <w:rsid w:val="009D506B"/>
    <w:rsid w:val="009D5541"/>
    <w:rsid w:val="009D703A"/>
    <w:rsid w:val="009D7DAF"/>
    <w:rsid w:val="009E174A"/>
    <w:rsid w:val="009E28A0"/>
    <w:rsid w:val="009E4A9B"/>
    <w:rsid w:val="009E4C64"/>
    <w:rsid w:val="009E682F"/>
    <w:rsid w:val="009E6F80"/>
    <w:rsid w:val="009F26FA"/>
    <w:rsid w:val="009F5467"/>
    <w:rsid w:val="009F58E6"/>
    <w:rsid w:val="009F7545"/>
    <w:rsid w:val="009F7CA8"/>
    <w:rsid w:val="00A00654"/>
    <w:rsid w:val="00A0507F"/>
    <w:rsid w:val="00A070DD"/>
    <w:rsid w:val="00A07667"/>
    <w:rsid w:val="00A0796E"/>
    <w:rsid w:val="00A07CC6"/>
    <w:rsid w:val="00A104B0"/>
    <w:rsid w:val="00A12CC8"/>
    <w:rsid w:val="00A137F1"/>
    <w:rsid w:val="00A13DFA"/>
    <w:rsid w:val="00A14AF3"/>
    <w:rsid w:val="00A150A5"/>
    <w:rsid w:val="00A15823"/>
    <w:rsid w:val="00A15C91"/>
    <w:rsid w:val="00A17597"/>
    <w:rsid w:val="00A23109"/>
    <w:rsid w:val="00A25719"/>
    <w:rsid w:val="00A2622E"/>
    <w:rsid w:val="00A27928"/>
    <w:rsid w:val="00A27F70"/>
    <w:rsid w:val="00A304D9"/>
    <w:rsid w:val="00A30834"/>
    <w:rsid w:val="00A31448"/>
    <w:rsid w:val="00A331E1"/>
    <w:rsid w:val="00A34DA7"/>
    <w:rsid w:val="00A42350"/>
    <w:rsid w:val="00A42387"/>
    <w:rsid w:val="00A42C3D"/>
    <w:rsid w:val="00A46F7B"/>
    <w:rsid w:val="00A47EC6"/>
    <w:rsid w:val="00A53479"/>
    <w:rsid w:val="00A54611"/>
    <w:rsid w:val="00A55277"/>
    <w:rsid w:val="00A55487"/>
    <w:rsid w:val="00A556DE"/>
    <w:rsid w:val="00A56201"/>
    <w:rsid w:val="00A562EB"/>
    <w:rsid w:val="00A62EFB"/>
    <w:rsid w:val="00A63588"/>
    <w:rsid w:val="00A6603E"/>
    <w:rsid w:val="00A67C8B"/>
    <w:rsid w:val="00A7126A"/>
    <w:rsid w:val="00A7798C"/>
    <w:rsid w:val="00A817D6"/>
    <w:rsid w:val="00A84961"/>
    <w:rsid w:val="00A85498"/>
    <w:rsid w:val="00A855D9"/>
    <w:rsid w:val="00A86172"/>
    <w:rsid w:val="00A87F1D"/>
    <w:rsid w:val="00A9184F"/>
    <w:rsid w:val="00A91866"/>
    <w:rsid w:val="00A97480"/>
    <w:rsid w:val="00A97790"/>
    <w:rsid w:val="00A977DE"/>
    <w:rsid w:val="00AA1A81"/>
    <w:rsid w:val="00AA3795"/>
    <w:rsid w:val="00AA586C"/>
    <w:rsid w:val="00AA5A4B"/>
    <w:rsid w:val="00AA6288"/>
    <w:rsid w:val="00AA74D8"/>
    <w:rsid w:val="00AA7A44"/>
    <w:rsid w:val="00AA7C62"/>
    <w:rsid w:val="00AB1D84"/>
    <w:rsid w:val="00AB2233"/>
    <w:rsid w:val="00AB2868"/>
    <w:rsid w:val="00AB2FA0"/>
    <w:rsid w:val="00AB405B"/>
    <w:rsid w:val="00AB52DE"/>
    <w:rsid w:val="00AB676A"/>
    <w:rsid w:val="00AB6B5E"/>
    <w:rsid w:val="00AB70B1"/>
    <w:rsid w:val="00AB7C21"/>
    <w:rsid w:val="00AC05C7"/>
    <w:rsid w:val="00AC1D0D"/>
    <w:rsid w:val="00AC4214"/>
    <w:rsid w:val="00AC6FD4"/>
    <w:rsid w:val="00AD02C4"/>
    <w:rsid w:val="00AD1BC7"/>
    <w:rsid w:val="00AD74EB"/>
    <w:rsid w:val="00AE32A1"/>
    <w:rsid w:val="00AE35C4"/>
    <w:rsid w:val="00AE5329"/>
    <w:rsid w:val="00AE5AB5"/>
    <w:rsid w:val="00AE76A7"/>
    <w:rsid w:val="00AE7DB8"/>
    <w:rsid w:val="00AF0EF1"/>
    <w:rsid w:val="00AF15A0"/>
    <w:rsid w:val="00AF3192"/>
    <w:rsid w:val="00AF31B8"/>
    <w:rsid w:val="00AF3C60"/>
    <w:rsid w:val="00AF41A4"/>
    <w:rsid w:val="00AF4AE2"/>
    <w:rsid w:val="00AF4C0C"/>
    <w:rsid w:val="00AF5124"/>
    <w:rsid w:val="00AF5C45"/>
    <w:rsid w:val="00B01CAF"/>
    <w:rsid w:val="00B01DBE"/>
    <w:rsid w:val="00B01EFA"/>
    <w:rsid w:val="00B065A7"/>
    <w:rsid w:val="00B07CD5"/>
    <w:rsid w:val="00B145EF"/>
    <w:rsid w:val="00B16993"/>
    <w:rsid w:val="00B16C2A"/>
    <w:rsid w:val="00B213A8"/>
    <w:rsid w:val="00B221BF"/>
    <w:rsid w:val="00B22E04"/>
    <w:rsid w:val="00B232E7"/>
    <w:rsid w:val="00B24A0C"/>
    <w:rsid w:val="00B25777"/>
    <w:rsid w:val="00B313E1"/>
    <w:rsid w:val="00B31686"/>
    <w:rsid w:val="00B31DCA"/>
    <w:rsid w:val="00B3316A"/>
    <w:rsid w:val="00B332D3"/>
    <w:rsid w:val="00B3342E"/>
    <w:rsid w:val="00B341A7"/>
    <w:rsid w:val="00B342B2"/>
    <w:rsid w:val="00B35666"/>
    <w:rsid w:val="00B4292D"/>
    <w:rsid w:val="00B432A6"/>
    <w:rsid w:val="00B44870"/>
    <w:rsid w:val="00B50512"/>
    <w:rsid w:val="00B50FB5"/>
    <w:rsid w:val="00B5301A"/>
    <w:rsid w:val="00B5333E"/>
    <w:rsid w:val="00B53D76"/>
    <w:rsid w:val="00B54D95"/>
    <w:rsid w:val="00B6237D"/>
    <w:rsid w:val="00B63531"/>
    <w:rsid w:val="00B63869"/>
    <w:rsid w:val="00B6703A"/>
    <w:rsid w:val="00B72CBE"/>
    <w:rsid w:val="00B741D9"/>
    <w:rsid w:val="00B74738"/>
    <w:rsid w:val="00B756BE"/>
    <w:rsid w:val="00B75E08"/>
    <w:rsid w:val="00B76173"/>
    <w:rsid w:val="00B80BFE"/>
    <w:rsid w:val="00B810CB"/>
    <w:rsid w:val="00B826EE"/>
    <w:rsid w:val="00B83FF3"/>
    <w:rsid w:val="00B850F3"/>
    <w:rsid w:val="00B85FC2"/>
    <w:rsid w:val="00B9144C"/>
    <w:rsid w:val="00B93875"/>
    <w:rsid w:val="00BA2052"/>
    <w:rsid w:val="00BA3FA3"/>
    <w:rsid w:val="00BA6360"/>
    <w:rsid w:val="00BB2B27"/>
    <w:rsid w:val="00BB45D4"/>
    <w:rsid w:val="00BB6C3A"/>
    <w:rsid w:val="00BC0D00"/>
    <w:rsid w:val="00BC4408"/>
    <w:rsid w:val="00BC5C8E"/>
    <w:rsid w:val="00BC60F9"/>
    <w:rsid w:val="00BC630B"/>
    <w:rsid w:val="00BC77D2"/>
    <w:rsid w:val="00BD0D78"/>
    <w:rsid w:val="00BD2453"/>
    <w:rsid w:val="00BE1434"/>
    <w:rsid w:val="00BE1F0D"/>
    <w:rsid w:val="00BE3637"/>
    <w:rsid w:val="00BE5C0D"/>
    <w:rsid w:val="00BE627E"/>
    <w:rsid w:val="00BE6460"/>
    <w:rsid w:val="00BF1577"/>
    <w:rsid w:val="00BF29CA"/>
    <w:rsid w:val="00BF41D7"/>
    <w:rsid w:val="00BF7D1B"/>
    <w:rsid w:val="00C0007A"/>
    <w:rsid w:val="00C03D73"/>
    <w:rsid w:val="00C04362"/>
    <w:rsid w:val="00C05E0D"/>
    <w:rsid w:val="00C06B14"/>
    <w:rsid w:val="00C10FD6"/>
    <w:rsid w:val="00C13F9E"/>
    <w:rsid w:val="00C16983"/>
    <w:rsid w:val="00C174FD"/>
    <w:rsid w:val="00C2089D"/>
    <w:rsid w:val="00C20DB0"/>
    <w:rsid w:val="00C2152E"/>
    <w:rsid w:val="00C23068"/>
    <w:rsid w:val="00C2407A"/>
    <w:rsid w:val="00C2414F"/>
    <w:rsid w:val="00C26830"/>
    <w:rsid w:val="00C34885"/>
    <w:rsid w:val="00C40C9D"/>
    <w:rsid w:val="00C41F83"/>
    <w:rsid w:val="00C4258F"/>
    <w:rsid w:val="00C42951"/>
    <w:rsid w:val="00C45AD7"/>
    <w:rsid w:val="00C46B91"/>
    <w:rsid w:val="00C5090B"/>
    <w:rsid w:val="00C5315D"/>
    <w:rsid w:val="00C5637E"/>
    <w:rsid w:val="00C61EE2"/>
    <w:rsid w:val="00C62FC3"/>
    <w:rsid w:val="00C673A2"/>
    <w:rsid w:val="00C67635"/>
    <w:rsid w:val="00C7043F"/>
    <w:rsid w:val="00C72F94"/>
    <w:rsid w:val="00C75F51"/>
    <w:rsid w:val="00C7601C"/>
    <w:rsid w:val="00C76E80"/>
    <w:rsid w:val="00C80A45"/>
    <w:rsid w:val="00C848AA"/>
    <w:rsid w:val="00C86A01"/>
    <w:rsid w:val="00C963DC"/>
    <w:rsid w:val="00CA221D"/>
    <w:rsid w:val="00CA2C04"/>
    <w:rsid w:val="00CA3993"/>
    <w:rsid w:val="00CA41A2"/>
    <w:rsid w:val="00CA4F9F"/>
    <w:rsid w:val="00CB2939"/>
    <w:rsid w:val="00CB406B"/>
    <w:rsid w:val="00CB4AD7"/>
    <w:rsid w:val="00CB4C7B"/>
    <w:rsid w:val="00CB7349"/>
    <w:rsid w:val="00CC3E13"/>
    <w:rsid w:val="00CC4573"/>
    <w:rsid w:val="00CC68DE"/>
    <w:rsid w:val="00CC6E72"/>
    <w:rsid w:val="00CD01D3"/>
    <w:rsid w:val="00CD11A3"/>
    <w:rsid w:val="00CD17A3"/>
    <w:rsid w:val="00CD5155"/>
    <w:rsid w:val="00CD77F5"/>
    <w:rsid w:val="00CE0416"/>
    <w:rsid w:val="00CE199F"/>
    <w:rsid w:val="00CE3AC4"/>
    <w:rsid w:val="00CE58E9"/>
    <w:rsid w:val="00CE7E10"/>
    <w:rsid w:val="00CF1E37"/>
    <w:rsid w:val="00CF2099"/>
    <w:rsid w:val="00CF3EF7"/>
    <w:rsid w:val="00CF5051"/>
    <w:rsid w:val="00CF5420"/>
    <w:rsid w:val="00CF5E30"/>
    <w:rsid w:val="00CF7F88"/>
    <w:rsid w:val="00D03143"/>
    <w:rsid w:val="00D03A98"/>
    <w:rsid w:val="00D04093"/>
    <w:rsid w:val="00D04401"/>
    <w:rsid w:val="00D05035"/>
    <w:rsid w:val="00D05A21"/>
    <w:rsid w:val="00D05BE1"/>
    <w:rsid w:val="00D111E6"/>
    <w:rsid w:val="00D12C86"/>
    <w:rsid w:val="00D12D1D"/>
    <w:rsid w:val="00D12F4F"/>
    <w:rsid w:val="00D14DC8"/>
    <w:rsid w:val="00D1624F"/>
    <w:rsid w:val="00D21441"/>
    <w:rsid w:val="00D21832"/>
    <w:rsid w:val="00D25BEF"/>
    <w:rsid w:val="00D26354"/>
    <w:rsid w:val="00D27B98"/>
    <w:rsid w:val="00D3081C"/>
    <w:rsid w:val="00D32701"/>
    <w:rsid w:val="00D37AAD"/>
    <w:rsid w:val="00D37B7B"/>
    <w:rsid w:val="00D401C6"/>
    <w:rsid w:val="00D40EBF"/>
    <w:rsid w:val="00D44824"/>
    <w:rsid w:val="00D44EC5"/>
    <w:rsid w:val="00D54F81"/>
    <w:rsid w:val="00D54FC3"/>
    <w:rsid w:val="00D578C7"/>
    <w:rsid w:val="00D62842"/>
    <w:rsid w:val="00D64BB4"/>
    <w:rsid w:val="00D64D42"/>
    <w:rsid w:val="00D70369"/>
    <w:rsid w:val="00D736E3"/>
    <w:rsid w:val="00D74E94"/>
    <w:rsid w:val="00D76515"/>
    <w:rsid w:val="00D7755B"/>
    <w:rsid w:val="00D77729"/>
    <w:rsid w:val="00D8106B"/>
    <w:rsid w:val="00D8237D"/>
    <w:rsid w:val="00D83316"/>
    <w:rsid w:val="00D838A8"/>
    <w:rsid w:val="00D852B6"/>
    <w:rsid w:val="00D85B10"/>
    <w:rsid w:val="00D872A8"/>
    <w:rsid w:val="00D875CA"/>
    <w:rsid w:val="00D90744"/>
    <w:rsid w:val="00D94687"/>
    <w:rsid w:val="00D94FE1"/>
    <w:rsid w:val="00D9749E"/>
    <w:rsid w:val="00DA3F10"/>
    <w:rsid w:val="00DA447F"/>
    <w:rsid w:val="00DA46B1"/>
    <w:rsid w:val="00DA789A"/>
    <w:rsid w:val="00DB0863"/>
    <w:rsid w:val="00DB08BC"/>
    <w:rsid w:val="00DB0FA3"/>
    <w:rsid w:val="00DB1DE9"/>
    <w:rsid w:val="00DB5EB4"/>
    <w:rsid w:val="00DB77C3"/>
    <w:rsid w:val="00DC07C5"/>
    <w:rsid w:val="00DC5E91"/>
    <w:rsid w:val="00DC6360"/>
    <w:rsid w:val="00DD0C0D"/>
    <w:rsid w:val="00DD0C5A"/>
    <w:rsid w:val="00DD2109"/>
    <w:rsid w:val="00DD2574"/>
    <w:rsid w:val="00DD38A8"/>
    <w:rsid w:val="00DD3DC3"/>
    <w:rsid w:val="00DD617B"/>
    <w:rsid w:val="00DD63E2"/>
    <w:rsid w:val="00DD75DA"/>
    <w:rsid w:val="00DE71A9"/>
    <w:rsid w:val="00DF124A"/>
    <w:rsid w:val="00DF2C82"/>
    <w:rsid w:val="00DF4BE1"/>
    <w:rsid w:val="00DF5078"/>
    <w:rsid w:val="00DF5582"/>
    <w:rsid w:val="00DF6B1D"/>
    <w:rsid w:val="00DF7520"/>
    <w:rsid w:val="00E00162"/>
    <w:rsid w:val="00E02BB7"/>
    <w:rsid w:val="00E03EC6"/>
    <w:rsid w:val="00E05E6B"/>
    <w:rsid w:val="00E1190E"/>
    <w:rsid w:val="00E23747"/>
    <w:rsid w:val="00E240D5"/>
    <w:rsid w:val="00E26F8A"/>
    <w:rsid w:val="00E30333"/>
    <w:rsid w:val="00E316B0"/>
    <w:rsid w:val="00E3553C"/>
    <w:rsid w:val="00E37015"/>
    <w:rsid w:val="00E3759D"/>
    <w:rsid w:val="00E442D8"/>
    <w:rsid w:val="00E462FB"/>
    <w:rsid w:val="00E463B5"/>
    <w:rsid w:val="00E46510"/>
    <w:rsid w:val="00E51666"/>
    <w:rsid w:val="00E519AA"/>
    <w:rsid w:val="00E55077"/>
    <w:rsid w:val="00E5629E"/>
    <w:rsid w:val="00E613B7"/>
    <w:rsid w:val="00E62FFE"/>
    <w:rsid w:val="00E6560D"/>
    <w:rsid w:val="00E66FD1"/>
    <w:rsid w:val="00E67EE0"/>
    <w:rsid w:val="00E70317"/>
    <w:rsid w:val="00E70CE9"/>
    <w:rsid w:val="00E73C04"/>
    <w:rsid w:val="00E74670"/>
    <w:rsid w:val="00E748FF"/>
    <w:rsid w:val="00E75B54"/>
    <w:rsid w:val="00E75FE2"/>
    <w:rsid w:val="00E8136D"/>
    <w:rsid w:val="00E814E4"/>
    <w:rsid w:val="00E82A10"/>
    <w:rsid w:val="00E8401F"/>
    <w:rsid w:val="00E855B1"/>
    <w:rsid w:val="00E860CE"/>
    <w:rsid w:val="00E86F50"/>
    <w:rsid w:val="00E930CD"/>
    <w:rsid w:val="00E94316"/>
    <w:rsid w:val="00E96B96"/>
    <w:rsid w:val="00E9702D"/>
    <w:rsid w:val="00EA0197"/>
    <w:rsid w:val="00EA10C6"/>
    <w:rsid w:val="00EA3ED7"/>
    <w:rsid w:val="00EA614D"/>
    <w:rsid w:val="00EB37FB"/>
    <w:rsid w:val="00EB3DA2"/>
    <w:rsid w:val="00EB4055"/>
    <w:rsid w:val="00EB5245"/>
    <w:rsid w:val="00EB6338"/>
    <w:rsid w:val="00EC1537"/>
    <w:rsid w:val="00EC24C4"/>
    <w:rsid w:val="00EC2CEC"/>
    <w:rsid w:val="00EC7119"/>
    <w:rsid w:val="00ED10E4"/>
    <w:rsid w:val="00ED2A4E"/>
    <w:rsid w:val="00ED33D1"/>
    <w:rsid w:val="00ED34DF"/>
    <w:rsid w:val="00ED38F9"/>
    <w:rsid w:val="00ED652C"/>
    <w:rsid w:val="00ED661E"/>
    <w:rsid w:val="00ED782E"/>
    <w:rsid w:val="00EE00AB"/>
    <w:rsid w:val="00EE035F"/>
    <w:rsid w:val="00EE0451"/>
    <w:rsid w:val="00EE2E23"/>
    <w:rsid w:val="00EE5170"/>
    <w:rsid w:val="00EE647B"/>
    <w:rsid w:val="00EE712C"/>
    <w:rsid w:val="00EF16F7"/>
    <w:rsid w:val="00EF3A6C"/>
    <w:rsid w:val="00EF4A1A"/>
    <w:rsid w:val="00F002F2"/>
    <w:rsid w:val="00F00A64"/>
    <w:rsid w:val="00F01234"/>
    <w:rsid w:val="00F01355"/>
    <w:rsid w:val="00F01C8E"/>
    <w:rsid w:val="00F0221B"/>
    <w:rsid w:val="00F03161"/>
    <w:rsid w:val="00F0547B"/>
    <w:rsid w:val="00F0550C"/>
    <w:rsid w:val="00F05691"/>
    <w:rsid w:val="00F121D9"/>
    <w:rsid w:val="00F14A3F"/>
    <w:rsid w:val="00F15962"/>
    <w:rsid w:val="00F16DB2"/>
    <w:rsid w:val="00F17B1E"/>
    <w:rsid w:val="00F20D82"/>
    <w:rsid w:val="00F24F03"/>
    <w:rsid w:val="00F273E6"/>
    <w:rsid w:val="00F338A2"/>
    <w:rsid w:val="00F4160F"/>
    <w:rsid w:val="00F437F6"/>
    <w:rsid w:val="00F453E0"/>
    <w:rsid w:val="00F459F5"/>
    <w:rsid w:val="00F46054"/>
    <w:rsid w:val="00F47084"/>
    <w:rsid w:val="00F51C81"/>
    <w:rsid w:val="00F52F56"/>
    <w:rsid w:val="00F6053B"/>
    <w:rsid w:val="00F6242F"/>
    <w:rsid w:val="00F62577"/>
    <w:rsid w:val="00F62C64"/>
    <w:rsid w:val="00F669E4"/>
    <w:rsid w:val="00F67084"/>
    <w:rsid w:val="00F67370"/>
    <w:rsid w:val="00F6768B"/>
    <w:rsid w:val="00F67AEB"/>
    <w:rsid w:val="00F67F22"/>
    <w:rsid w:val="00F715CC"/>
    <w:rsid w:val="00F71E15"/>
    <w:rsid w:val="00F7209E"/>
    <w:rsid w:val="00F72E47"/>
    <w:rsid w:val="00F7421D"/>
    <w:rsid w:val="00F75E5D"/>
    <w:rsid w:val="00F7670E"/>
    <w:rsid w:val="00F772EF"/>
    <w:rsid w:val="00F77F99"/>
    <w:rsid w:val="00F810EC"/>
    <w:rsid w:val="00F82753"/>
    <w:rsid w:val="00F8334F"/>
    <w:rsid w:val="00F85023"/>
    <w:rsid w:val="00F90FFB"/>
    <w:rsid w:val="00F93247"/>
    <w:rsid w:val="00F94AB4"/>
    <w:rsid w:val="00F95839"/>
    <w:rsid w:val="00F95CBF"/>
    <w:rsid w:val="00F9633B"/>
    <w:rsid w:val="00F964CA"/>
    <w:rsid w:val="00F965E2"/>
    <w:rsid w:val="00F97D6D"/>
    <w:rsid w:val="00FA1653"/>
    <w:rsid w:val="00FA338A"/>
    <w:rsid w:val="00FA362D"/>
    <w:rsid w:val="00FA40CE"/>
    <w:rsid w:val="00FA5D4B"/>
    <w:rsid w:val="00FA619D"/>
    <w:rsid w:val="00FB2CB2"/>
    <w:rsid w:val="00FB3BA7"/>
    <w:rsid w:val="00FB3EDC"/>
    <w:rsid w:val="00FB5F2C"/>
    <w:rsid w:val="00FB78E7"/>
    <w:rsid w:val="00FC04E5"/>
    <w:rsid w:val="00FC168D"/>
    <w:rsid w:val="00FC1F39"/>
    <w:rsid w:val="00FC1FFA"/>
    <w:rsid w:val="00FC34ED"/>
    <w:rsid w:val="00FC53E5"/>
    <w:rsid w:val="00FD258E"/>
    <w:rsid w:val="00FD3935"/>
    <w:rsid w:val="00FD4FDF"/>
    <w:rsid w:val="00FD5787"/>
    <w:rsid w:val="00FD5D9D"/>
    <w:rsid w:val="00FD684B"/>
    <w:rsid w:val="00FE1D93"/>
    <w:rsid w:val="00FE751B"/>
    <w:rsid w:val="00FE7DB3"/>
    <w:rsid w:val="00FF0A25"/>
    <w:rsid w:val="00FF0C59"/>
    <w:rsid w:val="00FF1480"/>
    <w:rsid w:val="00FF2DD9"/>
    <w:rsid w:val="00FF3CB5"/>
    <w:rsid w:val="00FF4E71"/>
    <w:rsid w:val="00FF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30C6BB6"/>
  <w15:docId w15:val="{F6788F4A-D8B2-41FE-B72C-90F7D5041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7A0"/>
  </w:style>
  <w:style w:type="paragraph" w:styleId="Heading1">
    <w:name w:val="heading 1"/>
    <w:basedOn w:val="Normal"/>
    <w:next w:val="Normal"/>
    <w:link w:val="Heading1Char"/>
    <w:qFormat/>
    <w:rsid w:val="009E4C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9E4C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C07C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9E4C6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nhideWhenUsed/>
    <w:qFormat/>
    <w:rsid w:val="009F546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9F5467"/>
    <w:pPr>
      <w:keepNext/>
      <w:widowControl w:val="0"/>
      <w:tabs>
        <w:tab w:val="left" w:pos="-1134"/>
        <w:tab w:val="left" w:pos="-720"/>
        <w:tab w:val="left" w:pos="709"/>
      </w:tabs>
      <w:spacing w:after="0" w:line="240" w:lineRule="auto"/>
      <w:ind w:left="709" w:hanging="709"/>
      <w:jc w:val="both"/>
      <w:outlineLvl w:val="5"/>
    </w:pPr>
    <w:rPr>
      <w:rFonts w:ascii="Times New Roman" w:eastAsia="Times New Roman" w:hAnsi="Times New Roman" w:cs="Times New Roman"/>
      <w:b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9F5467"/>
    <w:pPr>
      <w:keepNext/>
      <w:tabs>
        <w:tab w:val="left" w:pos="3402"/>
        <w:tab w:val="left" w:pos="3969"/>
      </w:tabs>
      <w:spacing w:after="0" w:line="240" w:lineRule="auto"/>
      <w:ind w:left="3402" w:hanging="3402"/>
      <w:jc w:val="both"/>
      <w:outlineLvl w:val="6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paragraph" w:styleId="Heading8">
    <w:name w:val="heading 8"/>
    <w:basedOn w:val="Normal"/>
    <w:next w:val="Normal"/>
    <w:link w:val="Heading8Char"/>
    <w:unhideWhenUsed/>
    <w:qFormat/>
    <w:rsid w:val="009A57B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qFormat/>
    <w:rsid w:val="009F5467"/>
    <w:pPr>
      <w:keepNext/>
      <w:tabs>
        <w:tab w:val="left" w:pos="709"/>
        <w:tab w:val="left" w:pos="3119"/>
        <w:tab w:val="left" w:pos="3686"/>
        <w:tab w:val="left" w:pos="3969"/>
      </w:tabs>
      <w:spacing w:after="0" w:line="240" w:lineRule="auto"/>
      <w:ind w:left="709" w:hanging="709"/>
      <w:jc w:val="both"/>
      <w:outlineLvl w:val="8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B4292D"/>
  </w:style>
  <w:style w:type="paragraph" w:styleId="Header">
    <w:name w:val="header"/>
    <w:basedOn w:val="Normal"/>
    <w:link w:val="HeaderChar"/>
    <w:uiPriority w:val="99"/>
    <w:unhideWhenUsed/>
    <w:rsid w:val="004B6C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C89"/>
  </w:style>
  <w:style w:type="paragraph" w:styleId="Footer">
    <w:name w:val="footer"/>
    <w:basedOn w:val="Normal"/>
    <w:link w:val="FooterChar"/>
    <w:uiPriority w:val="99"/>
    <w:unhideWhenUsed/>
    <w:rsid w:val="004B6C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C89"/>
  </w:style>
  <w:style w:type="table" w:styleId="TableGrid">
    <w:name w:val="Table Grid"/>
    <w:basedOn w:val="TableNormal"/>
    <w:uiPriority w:val="59"/>
    <w:rsid w:val="00EB3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E4C6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rsid w:val="009E4C6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9E4C6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9E4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4C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lainText">
    <w:name w:val="Plain Text"/>
    <w:basedOn w:val="Normal"/>
    <w:link w:val="PlainTextChar"/>
    <w:rsid w:val="009E4C64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9E4C64"/>
    <w:rPr>
      <w:rFonts w:ascii="Courier New" w:eastAsia="Times New Roman" w:hAnsi="Courier New" w:cs="Times New Roman"/>
      <w:snapToGrid w:val="0"/>
      <w:sz w:val="20"/>
      <w:szCs w:val="20"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244225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semiHidden/>
    <w:rsid w:val="00244225"/>
    <w:pPr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020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7D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6D0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lockText">
    <w:name w:val="Block Text"/>
    <w:basedOn w:val="Normal"/>
    <w:rsid w:val="000C6D06"/>
    <w:pPr>
      <w:tabs>
        <w:tab w:val="left" w:pos="3402"/>
        <w:tab w:val="left" w:pos="3969"/>
        <w:tab w:val="left" w:pos="4820"/>
      </w:tabs>
      <w:spacing w:after="0" w:line="240" w:lineRule="auto"/>
      <w:ind w:left="2160" w:right="2129"/>
      <w:jc w:val="both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9A57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3">
    <w:name w:val="Body Text 3"/>
    <w:basedOn w:val="Normal"/>
    <w:link w:val="BodyText3Char"/>
    <w:unhideWhenUsed/>
    <w:rsid w:val="009A57B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A57B1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DC07C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rsid w:val="00D25BEF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1C36E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C36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36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C36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36E7"/>
    <w:rPr>
      <w:b/>
      <w:bCs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9F546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F5467"/>
  </w:style>
  <w:style w:type="character" w:customStyle="1" w:styleId="Heading5Char">
    <w:name w:val="Heading 5 Char"/>
    <w:basedOn w:val="DefaultParagraphFont"/>
    <w:link w:val="Heading5"/>
    <w:rsid w:val="009F5467"/>
    <w:rPr>
      <w:rFonts w:ascii="Calibri" w:eastAsia="Times New Roman" w:hAnsi="Calibri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9F5467"/>
    <w:rPr>
      <w:rFonts w:ascii="Times New Roman" w:eastAsia="Times New Roman" w:hAnsi="Times New Roman" w:cs="Times New Roman"/>
      <w:b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9F5467"/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9F5467"/>
    <w:rPr>
      <w:rFonts w:ascii="Times New Roman" w:eastAsia="Times New Roman" w:hAnsi="Times New Roman" w:cs="Times New Roman"/>
      <w:b/>
      <w:sz w:val="20"/>
      <w:szCs w:val="20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9F5467"/>
  </w:style>
  <w:style w:type="character" w:styleId="PageNumber">
    <w:name w:val="page number"/>
    <w:basedOn w:val="DefaultParagraphFont"/>
    <w:rsid w:val="009F5467"/>
  </w:style>
  <w:style w:type="table" w:customStyle="1" w:styleId="TableGrid1">
    <w:name w:val="Table Grid1"/>
    <w:basedOn w:val="TableNormal"/>
    <w:next w:val="TableGrid"/>
    <w:rsid w:val="009F5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9F5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EndnoteText">
    <w:name w:val="endnote text"/>
    <w:basedOn w:val="Normal"/>
    <w:link w:val="EndnoteTextChar"/>
    <w:semiHidden/>
    <w:rsid w:val="009F5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EndnoteTextChar">
    <w:name w:val="Endnote Text Char"/>
    <w:basedOn w:val="DefaultParagraphFont"/>
    <w:link w:val="EndnoteText"/>
    <w:semiHidden/>
    <w:rsid w:val="009F5467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EndnoteReference">
    <w:name w:val="endnote reference"/>
    <w:semiHidden/>
    <w:rsid w:val="009F5467"/>
    <w:rPr>
      <w:vertAlign w:val="superscript"/>
    </w:rPr>
  </w:style>
  <w:style w:type="paragraph" w:styleId="FootnoteText">
    <w:name w:val="footnote text"/>
    <w:basedOn w:val="Normal"/>
    <w:link w:val="FootnoteTextChar"/>
    <w:rsid w:val="009F5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9F5467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rsid w:val="009F5467"/>
    <w:rPr>
      <w:color w:val="800080"/>
      <w:u w:val="single"/>
    </w:rPr>
  </w:style>
  <w:style w:type="paragraph" w:customStyle="1" w:styleId="xl26">
    <w:name w:val="xl26"/>
    <w:basedOn w:val="Normal"/>
    <w:rsid w:val="009F54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9F5467"/>
    <w:pPr>
      <w:tabs>
        <w:tab w:val="left" w:pos="1260"/>
        <w:tab w:val="left" w:pos="3119"/>
        <w:tab w:val="left" w:pos="3686"/>
        <w:tab w:val="left" w:pos="396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9F5467"/>
    <w:rPr>
      <w:rFonts w:ascii="Times New Roman" w:eastAsia="Times New Roman" w:hAnsi="Times New Roman" w:cs="Times New Roman"/>
      <w:b/>
      <w:sz w:val="20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9F5467"/>
    <w:pPr>
      <w:tabs>
        <w:tab w:val="left" w:pos="2835"/>
        <w:tab w:val="left" w:pos="3402"/>
        <w:tab w:val="left" w:pos="3686"/>
        <w:tab w:val="left" w:pos="4820"/>
      </w:tabs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9F546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9F5467"/>
    <w:pPr>
      <w:tabs>
        <w:tab w:val="left" w:pos="2790"/>
        <w:tab w:val="left" w:pos="3402"/>
        <w:tab w:val="left" w:pos="3686"/>
        <w:tab w:val="left" w:pos="3969"/>
      </w:tabs>
      <w:spacing w:after="0" w:line="240" w:lineRule="auto"/>
      <w:ind w:left="3402" w:hanging="3402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9F5467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ighlightedsearchterm">
    <w:name w:val="highlightedsearchterm"/>
    <w:rsid w:val="009F5467"/>
  </w:style>
  <w:style w:type="paragraph" w:customStyle="1" w:styleId="Default">
    <w:name w:val="Default"/>
    <w:rsid w:val="009F54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9F5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Quote">
    <w:name w:val="Quote"/>
    <w:basedOn w:val="Normal"/>
    <w:next w:val="Normal"/>
    <w:link w:val="QuoteChar"/>
    <w:uiPriority w:val="29"/>
    <w:qFormat/>
    <w:rsid w:val="009F546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GB" w:eastAsia="en-GB"/>
    </w:rPr>
  </w:style>
  <w:style w:type="character" w:customStyle="1" w:styleId="QuoteChar">
    <w:name w:val="Quote Char"/>
    <w:basedOn w:val="DefaultParagraphFont"/>
    <w:link w:val="Quote"/>
    <w:uiPriority w:val="29"/>
    <w:rsid w:val="009F5467"/>
    <w:rPr>
      <w:rFonts w:ascii="Times New Roman" w:eastAsia="Times New Roman" w:hAnsi="Times New Roman" w:cs="Times New Roman"/>
      <w:i/>
      <w:iCs/>
      <w:color w:val="000000"/>
      <w:sz w:val="24"/>
      <w:szCs w:val="24"/>
      <w:lang w:val="en-GB" w:eastAsia="en-GB"/>
    </w:rPr>
  </w:style>
  <w:style w:type="character" w:customStyle="1" w:styleId="tgc">
    <w:name w:val="_tgc"/>
    <w:basedOn w:val="DefaultParagraphFont"/>
    <w:rsid w:val="00206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52E7D8B7695844A4AA5B65E7B814D9" ma:contentTypeVersion="0" ma:contentTypeDescription="Create a new document." ma:contentTypeScope="" ma:versionID="160d7e524926d97d34d6cc123bb0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6CFFF-8095-4B76-9EE7-36F7E95A0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DB732F-CE7A-49F5-B9A7-0F776284E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9C2EFE-918F-4ECA-AACA-C55EB3F2E51C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32C2780F-5F42-4E79-A934-B7E1DA96D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mariette</dc:creator>
  <cp:lastModifiedBy>Elizabeth Makhafola</cp:lastModifiedBy>
  <cp:revision>15</cp:revision>
  <cp:lastPrinted>2017-07-18T11:20:00Z</cp:lastPrinted>
  <dcterms:created xsi:type="dcterms:W3CDTF">2017-08-23T12:26:00Z</dcterms:created>
  <dcterms:modified xsi:type="dcterms:W3CDTF">2017-08-23T13:21:00Z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0x010100D652E7D8B7695844A4AA5B65E7B814D9</vt:lpwstr>
  </property>
</Properties>
</file>